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180E" w14:textId="76D6A4BA" w:rsidR="003D339B" w:rsidRPr="00EF567B" w:rsidRDefault="003D339B" w:rsidP="00EF56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Сімейна реліквія</w:t>
      </w:r>
      <w:r w:rsidR="00EF567B" w:rsidRPr="00EF5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EF5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Ікона</w:t>
      </w:r>
      <w:r w:rsidR="00EF567B" w:rsidRPr="00EF567B">
        <w:rPr>
          <w:rFonts w:ascii="Times New Roman" w:hAnsi="Times New Roman" w:cs="Times New Roman"/>
          <w:b/>
          <w:bCs/>
          <w:sz w:val="28"/>
          <w:szCs w:val="28"/>
          <w:lang w:val="uk-UA"/>
        </w:rPr>
        <w:t>. Історія поколінь</w:t>
      </w:r>
      <w:r w:rsidR="00EF567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E21C29A" w14:textId="77777777" w:rsidR="00F056B8" w:rsidRPr="00EF567B" w:rsidRDefault="00F056B8" w:rsidP="00EF567B">
      <w:pPr>
        <w:spacing w:after="0" w:line="360" w:lineRule="auto"/>
        <w:ind w:left="3969" w:firstLine="567"/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EF567B">
        <w:rPr>
          <w:rFonts w:ascii="Times New Roman" w:hAnsi="Times New Roman"/>
          <w:i/>
          <w:color w:val="C00000"/>
          <w:sz w:val="28"/>
          <w:szCs w:val="28"/>
          <w:lang w:val="uk-UA"/>
        </w:rPr>
        <w:t>"Кожне нове покоління зростає на плечах попереднього покоління, завдяки чому воно може підніматися на вищі рівні, досягати більш високих цілей та розвиватися."</w:t>
      </w:r>
    </w:p>
    <w:p w14:paraId="59EE7A0B" w14:textId="77777777" w:rsidR="003D339B" w:rsidRPr="00EF567B" w:rsidRDefault="003D339B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>Виконала: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Мігачова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Марія</w:t>
      </w:r>
      <w:r w:rsidR="0044124F" w:rsidRPr="00EF567B">
        <w:rPr>
          <w:rFonts w:ascii="Times New Roman" w:hAnsi="Times New Roman"/>
          <w:sz w:val="28"/>
          <w:szCs w:val="28"/>
          <w:lang w:val="uk-UA"/>
        </w:rPr>
        <w:t xml:space="preserve"> Олександрівна </w:t>
      </w:r>
    </w:p>
    <w:p w14:paraId="2CCCE1B9" w14:textId="77777777" w:rsidR="003D339B" w:rsidRPr="00EF567B" w:rsidRDefault="003D339B" w:rsidP="00EF567B">
      <w:pPr>
        <w:spacing w:after="0" w:line="360" w:lineRule="auto"/>
        <w:ind w:left="141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>учениця 10-А  класу</w:t>
      </w:r>
    </w:p>
    <w:p w14:paraId="4AFC34FF" w14:textId="77777777" w:rsidR="003D339B" w:rsidRPr="00EF567B" w:rsidRDefault="00FA0419" w:rsidP="00EF567B">
      <w:pPr>
        <w:spacing w:after="0" w:line="360" w:lineRule="auto"/>
        <w:ind w:left="141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>Миколаївського ю</w:t>
      </w:r>
      <w:r w:rsidR="003D339B" w:rsidRPr="00EF567B">
        <w:rPr>
          <w:rFonts w:ascii="Times New Roman" w:hAnsi="Times New Roman"/>
          <w:sz w:val="28"/>
          <w:szCs w:val="28"/>
          <w:lang w:val="uk-UA"/>
        </w:rPr>
        <w:t>ридичного ліцею</w:t>
      </w:r>
    </w:p>
    <w:p w14:paraId="4889FCB8" w14:textId="77777777" w:rsidR="003D339B" w:rsidRPr="00EF567B" w:rsidRDefault="003D339B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Аркуша Катерина Володимирівна,</w:t>
      </w:r>
    </w:p>
    <w:p w14:paraId="70B0EFC3" w14:textId="265F7C0E" w:rsidR="003D339B" w:rsidRPr="00EF567B" w:rsidRDefault="003D339B" w:rsidP="00EF567B">
      <w:pPr>
        <w:spacing w:after="0" w:line="36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 xml:space="preserve">учитель історії </w:t>
      </w:r>
    </w:p>
    <w:p w14:paraId="4EEB12A3" w14:textId="77777777" w:rsidR="003D339B" w:rsidRPr="00EF567B" w:rsidRDefault="00FA0419" w:rsidP="00EF567B">
      <w:pPr>
        <w:spacing w:after="0" w:line="36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>Миколаївського ю</w:t>
      </w:r>
      <w:r w:rsidR="003D339B" w:rsidRPr="00EF567B">
        <w:rPr>
          <w:rFonts w:ascii="Times New Roman" w:hAnsi="Times New Roman"/>
          <w:sz w:val="28"/>
          <w:szCs w:val="28"/>
          <w:lang w:val="uk-UA"/>
        </w:rPr>
        <w:t>ридичного ліцею</w:t>
      </w:r>
    </w:p>
    <w:p w14:paraId="2B36C85D" w14:textId="77777777" w:rsidR="003D339B" w:rsidRPr="00EF567B" w:rsidRDefault="003D339B" w:rsidP="00EF56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 xml:space="preserve">Мета роботи: </w:t>
      </w:r>
    </w:p>
    <w:p w14:paraId="6FB166C2" w14:textId="2E87C2BF" w:rsidR="003D339B" w:rsidRPr="00EF567B" w:rsidRDefault="00EF567B" w:rsidP="00EF567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довести</w:t>
      </w:r>
      <w:r w:rsidR="003D339B" w:rsidRPr="00EF567B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,  що родова Ікона Пресвятої Богородиці є не лише релігійним об'єктом, а й важливою складовою культурної спадщини, яка відображає культурні аспекти того часу, коли вона була створена. Ця ікона має значення як мистецький об'єкт, який свідчить про мистецький рівень інших творів того періоду. </w:t>
      </w:r>
    </w:p>
    <w:p w14:paraId="3A1651B7" w14:textId="77777777" w:rsidR="00EF567B" w:rsidRDefault="00EF567B" w:rsidP="00EF56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3C00B8E" w14:textId="2449B0F4" w:rsidR="003D339B" w:rsidRPr="00EF567B" w:rsidRDefault="003D339B" w:rsidP="00EF56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>Завдання роботи:</w:t>
      </w:r>
    </w:p>
    <w:p w14:paraId="7987E96D" w14:textId="35682367" w:rsidR="003D339B" w:rsidRPr="00EF567B" w:rsidRDefault="003D339B" w:rsidP="00EF56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567B">
        <w:rPr>
          <w:rFonts w:ascii="Times New Roman" w:hAnsi="Times New Roman"/>
          <w:bCs/>
          <w:sz w:val="28"/>
          <w:szCs w:val="28"/>
          <w:lang w:val="uk-UA"/>
        </w:rPr>
        <w:t>1.Дослідити історію власної родової ікони "Покров Пресвятої Богородиці</w:t>
      </w:r>
      <w:r w:rsidR="00EF567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F567B">
        <w:rPr>
          <w:rFonts w:ascii="Times New Roman" w:hAnsi="Times New Roman"/>
          <w:bCs/>
          <w:sz w:val="28"/>
          <w:szCs w:val="28"/>
          <w:lang w:val="uk-UA"/>
        </w:rPr>
        <w:t>"</w:t>
      </w:r>
    </w:p>
    <w:p w14:paraId="6E12E631" w14:textId="7723050D" w:rsidR="003D339B" w:rsidRPr="00EF567B" w:rsidRDefault="003D339B" w:rsidP="00EF56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567B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EF567B" w:rsidRPr="00EF567B">
        <w:rPr>
          <w:rFonts w:ascii="Times New Roman" w:hAnsi="Times New Roman"/>
          <w:bCs/>
          <w:sz w:val="28"/>
          <w:szCs w:val="28"/>
          <w:lang w:val="uk-UA"/>
        </w:rPr>
        <w:t>Проаналізувати</w:t>
      </w:r>
      <w:r w:rsidRPr="00EF567B">
        <w:rPr>
          <w:rFonts w:ascii="Times New Roman" w:hAnsi="Times New Roman"/>
          <w:bCs/>
          <w:sz w:val="28"/>
          <w:szCs w:val="28"/>
          <w:lang w:val="uk-UA"/>
        </w:rPr>
        <w:t xml:space="preserve"> символіку та значення зображення</w:t>
      </w:r>
      <w:r w:rsidR="00EF567B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615DFB5" w14:textId="0549A17E" w:rsidR="003D339B" w:rsidRDefault="003D339B" w:rsidP="00EF56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567B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EF567B">
        <w:rPr>
          <w:bCs/>
          <w:sz w:val="28"/>
          <w:szCs w:val="28"/>
          <w:lang w:val="uk-UA"/>
        </w:rPr>
        <w:t xml:space="preserve"> </w:t>
      </w:r>
      <w:r w:rsidR="00EF567B" w:rsidRPr="00EF567B">
        <w:rPr>
          <w:rFonts w:ascii="Times New Roman" w:hAnsi="Times New Roman"/>
          <w:bCs/>
          <w:sz w:val="28"/>
          <w:szCs w:val="28"/>
          <w:lang w:val="uk-UA"/>
        </w:rPr>
        <w:t>Визначити місце ікони у весільній обрядовості нашої родини</w:t>
      </w:r>
      <w:r w:rsidR="00EF567B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4C5013D" w14:textId="77777777" w:rsidR="00EF567B" w:rsidRPr="00EF567B" w:rsidRDefault="00EF567B" w:rsidP="00EF567B">
      <w:pPr>
        <w:pStyle w:val="a3"/>
        <w:spacing w:after="0" w:line="360" w:lineRule="auto"/>
        <w:ind w:left="128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87C01B7" w14:textId="4F48DB4D" w:rsidR="003D339B" w:rsidRPr="00EF567B" w:rsidRDefault="003D339B" w:rsidP="00EF567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 xml:space="preserve">Об’єкт дослідження: </w:t>
      </w:r>
      <w:r w:rsidR="00EF567B" w:rsidRPr="00EF567B">
        <w:rPr>
          <w:rFonts w:ascii="Times New Roman" w:hAnsi="Times New Roman"/>
          <w:sz w:val="28"/>
          <w:szCs w:val="28"/>
          <w:lang w:val="uk-UA"/>
        </w:rPr>
        <w:t>Весільна обрядовість та ікони</w:t>
      </w:r>
      <w:r w:rsidR="00EF567B">
        <w:rPr>
          <w:rFonts w:ascii="Times New Roman" w:hAnsi="Times New Roman"/>
          <w:sz w:val="28"/>
          <w:szCs w:val="28"/>
          <w:lang w:val="uk-UA"/>
        </w:rPr>
        <w:t>.</w:t>
      </w:r>
    </w:p>
    <w:p w14:paraId="685A9AA0" w14:textId="2FC96707" w:rsidR="003D339B" w:rsidRPr="00EF567B" w:rsidRDefault="003D339B" w:rsidP="00EF567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дослідження: </w:t>
      </w:r>
      <w:r w:rsidRPr="00EF567B">
        <w:rPr>
          <w:rFonts w:ascii="Times New Roman" w:hAnsi="Times New Roman"/>
          <w:sz w:val="28"/>
          <w:szCs w:val="28"/>
          <w:lang w:val="uk-UA"/>
        </w:rPr>
        <w:t>Ікона "Покров Пресвятої Богородиці"</w:t>
      </w:r>
      <w:r w:rsidR="00EF567B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історичне джерело та сімейна реліквія моєї родини</w:t>
      </w:r>
      <w:r w:rsidR="00EF567B">
        <w:rPr>
          <w:rFonts w:ascii="Times New Roman" w:hAnsi="Times New Roman"/>
          <w:sz w:val="28"/>
          <w:szCs w:val="28"/>
          <w:lang w:val="uk-UA"/>
        </w:rPr>
        <w:t>.</w:t>
      </w:r>
    </w:p>
    <w:p w14:paraId="76EAE176" w14:textId="77777777" w:rsidR="00FA0419" w:rsidRPr="00EF567B" w:rsidRDefault="003D339B" w:rsidP="00EF567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 w:rsidRPr="00EF567B">
        <w:rPr>
          <w:rFonts w:ascii="Times New Roman" w:hAnsi="Times New Roman"/>
          <w:sz w:val="28"/>
          <w:szCs w:val="28"/>
          <w:lang w:val="uk-UA"/>
        </w:rPr>
        <w:t>: Інтерв’ю, історичний метод, аналіз джерел, іконографічний та мистецький аналіз, релігійний аналіз, порівняльний метод</w:t>
      </w:r>
    </w:p>
    <w:p w14:paraId="3093185F" w14:textId="77777777" w:rsidR="00EF567B" w:rsidRDefault="00EF567B" w:rsidP="00EF567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6296502" w14:textId="77777777" w:rsidR="00EF567B" w:rsidRDefault="00FA0419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i/>
          <w:sz w:val="28"/>
          <w:szCs w:val="28"/>
          <w:lang w:val="uk-UA"/>
        </w:rPr>
        <w:t>Зі слів моєї бабусі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«В нас є ікона Покров Пресвятої Богородиці</w:t>
      </w:r>
      <w:r w:rsidR="00EF567B">
        <w:rPr>
          <w:rFonts w:ascii="Times New Roman" w:hAnsi="Times New Roman"/>
          <w:sz w:val="28"/>
          <w:szCs w:val="28"/>
          <w:lang w:val="uk-UA"/>
        </w:rPr>
        <w:t>.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67B">
        <w:rPr>
          <w:rFonts w:ascii="Times New Roman" w:hAnsi="Times New Roman"/>
          <w:sz w:val="28"/>
          <w:szCs w:val="28"/>
          <w:lang w:val="uk-UA"/>
        </w:rPr>
        <w:t>Ця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ікона </w:t>
      </w:r>
      <w:r w:rsidR="00EF567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F567B">
        <w:rPr>
          <w:rFonts w:ascii="Times New Roman" w:hAnsi="Times New Roman"/>
          <w:sz w:val="28"/>
          <w:szCs w:val="28"/>
          <w:lang w:val="uk-UA"/>
        </w:rPr>
        <w:t>сімейна реліквія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яку передавали з </w:t>
      </w:r>
      <w:r w:rsidR="00EF567B">
        <w:rPr>
          <w:rFonts w:ascii="Times New Roman" w:hAnsi="Times New Roman"/>
          <w:sz w:val="28"/>
          <w:szCs w:val="28"/>
          <w:lang w:val="uk-UA"/>
        </w:rPr>
        <w:t xml:space="preserve">покоління в </w:t>
      </w:r>
      <w:proofErr w:type="spellStart"/>
      <w:r w:rsidR="00EF567B">
        <w:rPr>
          <w:rFonts w:ascii="Times New Roman" w:hAnsi="Times New Roman"/>
          <w:sz w:val="28"/>
          <w:szCs w:val="28"/>
          <w:lang w:val="uk-UA"/>
        </w:rPr>
        <w:t>покління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. Колись дуже давно твою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прапрапрабабусю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благословили на подружнє життя батьки та подарували цю Ікону, </w:t>
      </w:r>
      <w:r w:rsidRPr="00EF567B">
        <w:rPr>
          <w:rFonts w:ascii="Times New Roman" w:hAnsi="Times New Roman"/>
          <w:sz w:val="28"/>
          <w:szCs w:val="28"/>
          <w:lang w:val="uk-UA"/>
        </w:rPr>
        <w:lastRenderedPageBreak/>
        <w:t>коли вона виходила заміж. Так було в давнину</w:t>
      </w:r>
      <w:r w:rsidR="00EF567B">
        <w:rPr>
          <w:rFonts w:ascii="Times New Roman" w:hAnsi="Times New Roman"/>
          <w:sz w:val="28"/>
          <w:szCs w:val="28"/>
          <w:lang w:val="uk-UA"/>
        </w:rPr>
        <w:t>: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без </w:t>
      </w:r>
      <w:r w:rsidR="00EF567B" w:rsidRPr="00EF567B">
        <w:rPr>
          <w:rFonts w:ascii="Times New Roman" w:hAnsi="Times New Roman"/>
          <w:sz w:val="28"/>
          <w:szCs w:val="28"/>
          <w:lang w:val="uk-UA"/>
        </w:rPr>
        <w:t>благословення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не можна було повінчатися в церкві»</w:t>
      </w:r>
      <w:r w:rsidR="00EF567B">
        <w:rPr>
          <w:rFonts w:ascii="Times New Roman" w:hAnsi="Times New Roman"/>
          <w:sz w:val="28"/>
          <w:szCs w:val="28"/>
          <w:lang w:val="uk-UA"/>
        </w:rPr>
        <w:t>.</w:t>
      </w:r>
    </w:p>
    <w:p w14:paraId="258C24C2" w14:textId="344DAEE3" w:rsidR="00F056B8" w:rsidRPr="00EF567B" w:rsidRDefault="00F056B8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 xml:space="preserve">Ця ікона належала моїй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прапрапрабабусі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Темченко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Ориш</w:t>
      </w:r>
      <w:r w:rsidR="00EF567B">
        <w:rPr>
          <w:rFonts w:ascii="Times New Roman" w:hAnsi="Times New Roman"/>
          <w:sz w:val="28"/>
          <w:szCs w:val="28"/>
          <w:lang w:val="uk-UA"/>
        </w:rPr>
        <w:t>ці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Миколаївні (1907 року народження), яка народилась і проживала у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с.Шабельники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(Золотоніський район) Черкаська область</w:t>
      </w:r>
    </w:p>
    <w:p w14:paraId="47FCA47B" w14:textId="77777777" w:rsidR="00EF567B" w:rsidRDefault="00EF567B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178A9" w14:textId="44F98465" w:rsidR="00F056B8" w:rsidRPr="00EF567B" w:rsidRDefault="00FA0419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>Ікона Покрови Пресвятої Богородиці - це одна з найбільш поширених ікон в православній традиції, що представляє Діву Марію, що захищає християнський народ своїм покровом. Саме наша Ікона деталізувалася квітками з тканини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що зображали щастя і спокій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що несе Покров Пресвятої Богородиці у дім. Ікона Покрови Пресвятої Богородиці заснована на легенді, згідно з якою, один зі святих рано вранці побачив Діву Марію в храмі, що стояла над народом, який молився в ній. Він бачив, що Богородиця зійшла з іконостасу і накрила св</w:t>
      </w:r>
      <w:r w:rsidR="00EF567B">
        <w:rPr>
          <w:rFonts w:ascii="Times New Roman" w:hAnsi="Times New Roman"/>
          <w:sz w:val="28"/>
          <w:szCs w:val="28"/>
          <w:lang w:val="uk-UA"/>
        </w:rPr>
        <w:t>оїм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покров</w:t>
      </w:r>
      <w:r w:rsidR="00EF567B">
        <w:rPr>
          <w:rFonts w:ascii="Times New Roman" w:hAnsi="Times New Roman"/>
          <w:sz w:val="28"/>
          <w:szCs w:val="28"/>
          <w:lang w:val="uk-UA"/>
        </w:rPr>
        <w:t>ом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нар</w:t>
      </w:r>
      <w:r w:rsidR="00F056B8" w:rsidRPr="00EF567B">
        <w:rPr>
          <w:rFonts w:ascii="Times New Roman" w:hAnsi="Times New Roman"/>
          <w:sz w:val="28"/>
          <w:szCs w:val="28"/>
          <w:lang w:val="uk-UA"/>
        </w:rPr>
        <w:t>од, захищаючи його від ворогів.</w:t>
      </w:r>
      <w:r w:rsidR="00EF5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67B">
        <w:rPr>
          <w:rFonts w:ascii="Times New Roman" w:hAnsi="Times New Roman"/>
          <w:sz w:val="28"/>
          <w:szCs w:val="28"/>
          <w:lang w:val="uk-UA"/>
        </w:rPr>
        <w:t>Ікона Покрови Пресвятої Богородиці є символом захисту та материнської любові, яка покриває та оберігає всіх, хто шукає допомоги та захисту у Богородиці.</w:t>
      </w:r>
      <w:r w:rsidRPr="00EF567B">
        <w:rPr>
          <w:sz w:val="28"/>
          <w:szCs w:val="28"/>
          <w:lang w:val="uk-UA"/>
        </w:rPr>
        <w:t xml:space="preserve"> </w:t>
      </w:r>
    </w:p>
    <w:p w14:paraId="70DED989" w14:textId="7FD8E0BE" w:rsidR="00FA0419" w:rsidRPr="00EF567B" w:rsidRDefault="00FA0419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i/>
          <w:sz w:val="28"/>
          <w:szCs w:val="28"/>
          <w:lang w:val="uk-UA"/>
        </w:rPr>
        <w:t xml:space="preserve">Написана ікона на дошці олійними фарбами. </w:t>
      </w:r>
      <w:r w:rsidRPr="00EF567B">
        <w:rPr>
          <w:rFonts w:ascii="Times New Roman" w:hAnsi="Times New Roman"/>
          <w:sz w:val="28"/>
          <w:szCs w:val="28"/>
          <w:lang w:val="uk-UA"/>
        </w:rPr>
        <w:t>Кольорова гама досить стримана, використовуються відтінки жовтого, червоного, сірого кольорів. Площина декорована різноманітними квітками із тканини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з чотирьох сторін розташовані листя із заліза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пофарбована золотим відтінком.</w:t>
      </w:r>
      <w:r w:rsidR="00EF5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67B">
        <w:rPr>
          <w:rFonts w:ascii="Times New Roman" w:hAnsi="Times New Roman"/>
          <w:sz w:val="28"/>
          <w:szCs w:val="28"/>
          <w:lang w:val="uk-UA"/>
        </w:rPr>
        <w:t>По краях декоровано залізними вставками.</w:t>
      </w:r>
      <w:r w:rsidR="00EF5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Спрощене зображення Богородиці, простота </w:t>
      </w:r>
      <w:r w:rsidR="00EF567B">
        <w:rPr>
          <w:rFonts w:ascii="Times New Roman" w:hAnsi="Times New Roman"/>
          <w:sz w:val="28"/>
          <w:szCs w:val="28"/>
          <w:lang w:val="uk-UA"/>
        </w:rPr>
        <w:t>оздоблення дають підстави припустити, що ікона не має значної матеріальної цінності.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Також, можна помітити поверхнев</w:t>
      </w:r>
      <w:r w:rsidR="00EF567B">
        <w:rPr>
          <w:rFonts w:ascii="Times New Roman" w:hAnsi="Times New Roman"/>
          <w:sz w:val="28"/>
          <w:szCs w:val="28"/>
          <w:lang w:val="uk-UA"/>
        </w:rPr>
        <w:t>е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домалювання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Богородиці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що може свідчити про те</w:t>
      </w:r>
      <w:r w:rsidR="00EF567B">
        <w:rPr>
          <w:rFonts w:ascii="Times New Roman" w:hAnsi="Times New Roman"/>
          <w:sz w:val="28"/>
          <w:szCs w:val="28"/>
          <w:lang w:val="uk-UA"/>
        </w:rPr>
        <w:t>,</w:t>
      </w:r>
      <w:r w:rsidRPr="00EF567B">
        <w:rPr>
          <w:rFonts w:ascii="Times New Roman" w:hAnsi="Times New Roman"/>
          <w:sz w:val="28"/>
          <w:szCs w:val="28"/>
          <w:lang w:val="uk-UA"/>
        </w:rPr>
        <w:t xml:space="preserve"> що її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додекор</w:t>
      </w:r>
      <w:r w:rsidR="00EF567B">
        <w:rPr>
          <w:rFonts w:ascii="Times New Roman" w:hAnsi="Times New Roman"/>
          <w:sz w:val="28"/>
          <w:szCs w:val="28"/>
          <w:lang w:val="uk-UA"/>
        </w:rPr>
        <w:t>ову</w:t>
      </w:r>
      <w:r w:rsidRPr="00EF567B">
        <w:rPr>
          <w:rFonts w:ascii="Times New Roman" w:hAnsi="Times New Roman"/>
          <w:sz w:val="28"/>
          <w:szCs w:val="28"/>
          <w:lang w:val="uk-UA"/>
        </w:rPr>
        <w:t>вали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з покоління в покоління.</w:t>
      </w:r>
    </w:p>
    <w:p w14:paraId="304C5D93" w14:textId="77777777" w:rsidR="00F056B8" w:rsidRPr="00EF567B" w:rsidRDefault="00F056B8" w:rsidP="00EF56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sz w:val="28"/>
          <w:szCs w:val="28"/>
          <w:lang w:val="uk-UA"/>
        </w:rPr>
        <w:t xml:space="preserve">До слова, наукові дослідження українського сакрального мистецтва почалися лише на початку минулого століття і тісно пов’язані зі створенням митрополитом </w:t>
      </w:r>
      <w:proofErr w:type="spellStart"/>
      <w:r w:rsidRPr="00EF567B">
        <w:rPr>
          <w:rFonts w:ascii="Times New Roman" w:hAnsi="Times New Roman"/>
          <w:sz w:val="28"/>
          <w:szCs w:val="28"/>
          <w:lang w:val="uk-UA"/>
        </w:rPr>
        <w:t>Андреєм</w:t>
      </w:r>
      <w:proofErr w:type="spellEnd"/>
      <w:r w:rsidRPr="00EF567B">
        <w:rPr>
          <w:rFonts w:ascii="Times New Roman" w:hAnsi="Times New Roman"/>
          <w:sz w:val="28"/>
          <w:szCs w:val="28"/>
          <w:lang w:val="uk-UA"/>
        </w:rPr>
        <w:t xml:space="preserve"> Шептицьким Національного музею у Львові ― найбільшої скарбниці української ікони у світі.</w:t>
      </w:r>
    </w:p>
    <w:p w14:paraId="740D2FE0" w14:textId="36E2D4F0" w:rsidR="003D339B" w:rsidRPr="00EF567B" w:rsidRDefault="00F056B8" w:rsidP="00EF5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/>
          <w:i/>
          <w:sz w:val="28"/>
          <w:szCs w:val="28"/>
          <w:lang w:val="uk-UA"/>
        </w:rPr>
        <w:t>Згідно з обрядом, батьки благословляють молодят іконою, але, якщо родини не релігійні, то батьки можуть просто дати своє напуття</w:t>
      </w:r>
      <w:r w:rsidRPr="00EF567B">
        <w:rPr>
          <w:rFonts w:ascii="Times New Roman" w:hAnsi="Times New Roman"/>
          <w:sz w:val="28"/>
          <w:szCs w:val="28"/>
          <w:lang w:val="uk-UA"/>
        </w:rPr>
        <w:t>. Зазвичай, у кожній родині є свята ікона, якою з покоління у покоління батьки благословляють молодих. Перед цими іконами батьки дають свою згоду на шлюб дітей та хрестять їх іконою. Ця ікона потім передається дітям та онукам із покоління у покоління та зберігається як сімейна реліквія.</w:t>
      </w:r>
    </w:p>
    <w:sectPr w:rsidR="003D339B" w:rsidRPr="00EF567B" w:rsidSect="00FA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4pt;height:11.4pt" o:bullet="t">
        <v:imagedata r:id="rId1" o:title="mso636F"/>
      </v:shape>
    </w:pict>
  </w:numPicBullet>
  <w:abstractNum w:abstractNumId="0" w15:restartNumberingAfterBreak="0">
    <w:nsid w:val="2F160E26"/>
    <w:multiLevelType w:val="hybridMultilevel"/>
    <w:tmpl w:val="D21C2FC8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45910197"/>
    <w:multiLevelType w:val="hybridMultilevel"/>
    <w:tmpl w:val="34FABDEE"/>
    <w:lvl w:ilvl="0" w:tplc="D23A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2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2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8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4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C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A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2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775153"/>
    <w:multiLevelType w:val="hybridMultilevel"/>
    <w:tmpl w:val="93489A6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30159153">
    <w:abstractNumId w:val="2"/>
  </w:num>
  <w:num w:numId="2" w16cid:durableId="235239145">
    <w:abstractNumId w:val="0"/>
  </w:num>
  <w:num w:numId="3" w16cid:durableId="103731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B"/>
    <w:rsid w:val="003D339B"/>
    <w:rsid w:val="0044124F"/>
    <w:rsid w:val="00776D0F"/>
    <w:rsid w:val="00AF28D8"/>
    <w:rsid w:val="00EF567B"/>
    <w:rsid w:val="00F056B8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512F"/>
  <w15:docId w15:val="{1FD74B24-9883-48DA-AC66-21551D7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B51C-42FA-4735-BC7D-8D05522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-Admin-</cp:lastModifiedBy>
  <cp:revision>2</cp:revision>
  <dcterms:created xsi:type="dcterms:W3CDTF">2023-04-24T09:19:00Z</dcterms:created>
  <dcterms:modified xsi:type="dcterms:W3CDTF">2023-04-24T09:19:00Z</dcterms:modified>
</cp:coreProperties>
</file>