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>Тези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>Вплив забруднення повітря на ступінь враження гіркокаштана звичайного Aesculus hippocastanum каштановою мінуючою міллю Cameraria ohridellа на території села Хоцьки</w:t>
      </w:r>
    </w:p>
    <w:p>
      <w:pPr>
        <w:pStyle w:val="NoSpacing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Зикова Анна </w:t>
      </w:r>
      <w:r>
        <w:rPr>
          <w:rFonts w:cs="Times New Roman" w:ascii="Times New Roman" w:hAnsi="Times New Roman"/>
          <w:b/>
          <w:sz w:val="28"/>
          <w:szCs w:val="28"/>
        </w:rPr>
        <w:t xml:space="preserve">Олегівна, 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учениця 8 класу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Хоцьківської гімназії Циблівської сільської ради 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Київської області </w:t>
      </w:r>
      <w:r>
        <w:rPr>
          <w:rFonts w:cs="Times New Roman" w:ascii="Times New Roman" w:hAnsi="Times New Roman"/>
          <w:sz w:val="28"/>
          <w:szCs w:val="28"/>
          <w:lang w:val="uk-UA"/>
        </w:rPr>
        <w:t>Київське обласне територіальне відділення МАН, село Хоцьки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Джус Світлана Олексіївна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вчитель біології та географії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Хоцьківської гімназії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Циблівської сільської ради </w:t>
      </w:r>
      <w:r>
        <w:rPr>
          <w:rFonts w:ascii="Times New Roman" w:hAnsi="Times New Roman"/>
          <w:sz w:val="28"/>
          <w:szCs w:val="28"/>
        </w:rPr>
        <w:t>Київської області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Частиною насаджень більшості  населених пунктів України є гіркокаштан звичайний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Aesculus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hippocastanum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Комплексна  дія  цілої  низки  негативних  чинників,  серед  яких  різка  зміна клімату,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поширення шкідливих комах,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стали причиною погіршення фізіологічного стану зелених насаджень каштанів в паркових зонах. </w:t>
      </w:r>
    </w:p>
    <w:p>
      <w:pPr>
        <w:pStyle w:val="NoSpacing"/>
        <w:spacing w:lineRule="auto" w:line="360"/>
        <w:ind w:right="141" w:firstLine="708"/>
        <w:jc w:val="both"/>
        <w:rPr>
          <w:rStyle w:val="Rvts13"/>
          <w:color w:val="000000"/>
        </w:rPr>
      </w:pPr>
      <w:r>
        <w:rPr>
          <w:rStyle w:val="Rvts13"/>
          <w:rFonts w:cs="Times New Roman" w:ascii="Times New Roman" w:hAnsi="Times New Roman"/>
          <w:b/>
          <w:color w:val="000000"/>
          <w:sz w:val="28"/>
          <w:szCs w:val="28"/>
        </w:rPr>
        <w:t>Мета роботи</w:t>
      </w:r>
      <w:r>
        <w:rPr>
          <w:rStyle w:val="Rvts13"/>
          <w:rFonts w:cs="Times New Roman" w:ascii="Times New Roman" w:hAnsi="Times New Roman"/>
          <w:color w:val="000000"/>
          <w:sz w:val="28"/>
          <w:szCs w:val="28"/>
        </w:rPr>
        <w:t xml:space="preserve"> – визначити стан пошкодження листя гіркокаштана звичайного   </w:t>
      </w:r>
      <w:r>
        <w:rPr>
          <w:rStyle w:val="Rvts13"/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Aesculus</w:t>
      </w:r>
      <w:r>
        <w:rPr>
          <w:rStyle w:val="Rvts13"/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Rvts13"/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hippocastanum</w:t>
      </w:r>
      <w:r>
        <w:rPr>
          <w:rStyle w:val="Rvts13"/>
          <w:rFonts w:cs="Times New Roman" w:ascii="Times New Roman" w:hAnsi="Times New Roman"/>
          <w:color w:val="000000"/>
          <w:sz w:val="28"/>
          <w:szCs w:val="28"/>
        </w:rPr>
        <w:t xml:space="preserve">  каштановою мінуючою моллю </w:t>
      </w:r>
      <w:r>
        <w:rPr>
          <w:rStyle w:val="Rvts13"/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Cameraria ohridella</w:t>
      </w:r>
      <w:r>
        <w:rPr>
          <w:rStyle w:val="Rvts13"/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Rvps11"/>
        <w:spacing w:lineRule="auto" w:line="360" w:beforeAutospacing="0" w:before="240" w:afterAutospacing="0" w:after="0"/>
        <w:ind w:right="141" w:firstLine="720"/>
        <w:jc w:val="both"/>
        <w:rPr>
          <w:rStyle w:val="Rvts13"/>
          <w:color w:val="000000"/>
          <w:lang w:val="uk-UA"/>
        </w:rPr>
      </w:pPr>
      <w:r>
        <w:rPr>
          <w:rStyle w:val="Rvts13"/>
          <w:b/>
          <w:color w:val="000000"/>
          <w:sz w:val="28"/>
          <w:szCs w:val="28"/>
          <w:lang w:val="uk-UA"/>
        </w:rPr>
        <w:t>Об’єкт дослідження:</w:t>
      </w:r>
      <w:r>
        <w:rPr>
          <w:sz w:val="28"/>
          <w:szCs w:val="28"/>
          <w:lang w:val="uk-UA"/>
        </w:rPr>
        <w:t xml:space="preserve"> гіркокаштан звичайний </w:t>
      </w:r>
      <w:r>
        <w:rPr>
          <w:i/>
          <w:iCs/>
          <w:sz w:val="28"/>
          <w:szCs w:val="28"/>
          <w:lang w:val="en-US"/>
        </w:rPr>
        <w:t>Aesculus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hippocastanum</w:t>
      </w:r>
      <w:r>
        <w:rPr>
          <w:sz w:val="28"/>
          <w:szCs w:val="28"/>
          <w:lang w:val="uk-UA"/>
        </w:rPr>
        <w:t xml:space="preserve"> у вуличних насадженнях села Хоцьки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Rvps11"/>
        <w:spacing w:lineRule="auto" w:line="360" w:beforeAutospacing="0" w:before="240" w:afterAutospacing="0" w:after="0"/>
        <w:ind w:right="141" w:firstLine="720"/>
        <w:jc w:val="both"/>
        <w:rPr>
          <w:rStyle w:val="Rvts13"/>
          <w:rFonts w:eastAsia="" w:eastAsiaTheme="majorEastAsia"/>
          <w:color w:val="000000"/>
          <w:sz w:val="28"/>
          <w:szCs w:val="28"/>
          <w:lang w:val="uk-UA"/>
        </w:rPr>
      </w:pPr>
      <w:r>
        <w:rPr>
          <w:rStyle w:val="Rvts13"/>
          <w:b/>
          <w:color w:val="000000"/>
          <w:sz w:val="28"/>
          <w:szCs w:val="28"/>
          <w:lang w:val="uk-UA"/>
        </w:rPr>
        <w:t xml:space="preserve">Предмет дослідження: </w:t>
      </w:r>
      <w:r>
        <w:rPr>
          <w:rStyle w:val="Rvts13"/>
          <w:color w:val="000000"/>
          <w:sz w:val="28"/>
          <w:szCs w:val="28"/>
          <w:lang w:val="uk-UA"/>
        </w:rPr>
        <w:t xml:space="preserve">вплив </w:t>
      </w:r>
      <w:r>
        <w:rPr>
          <w:sz w:val="28"/>
          <w:szCs w:val="28"/>
          <w:lang w:val="uk-UA"/>
        </w:rPr>
        <w:t xml:space="preserve">каштанової мінуючої молі </w:t>
      </w:r>
      <w:r>
        <w:rPr>
          <w:i/>
          <w:iCs/>
          <w:sz w:val="28"/>
          <w:szCs w:val="28"/>
          <w:lang w:val="en-US"/>
        </w:rPr>
        <w:t>Cameraria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ohridella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стан насаджень гіркокаштана звичайного </w:t>
      </w:r>
      <w:r>
        <w:rPr>
          <w:i/>
          <w:iCs/>
          <w:sz w:val="28"/>
          <w:szCs w:val="28"/>
          <w:lang w:val="en-US"/>
        </w:rPr>
        <w:t>Aesculus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hippocastanum</w:t>
      </w:r>
      <w:r>
        <w:rPr>
          <w:rStyle w:val="Style14"/>
          <w:rFonts w:eastAsia="" w:eastAsiaTheme="majorEastAsia"/>
          <w:color w:val="000000"/>
          <w:sz w:val="28"/>
          <w:szCs w:val="28"/>
          <w:lang w:val="uk-UA"/>
        </w:rPr>
        <w:t>.</w:t>
      </w:r>
    </w:p>
    <w:p>
      <w:pPr>
        <w:pStyle w:val="NoSpacing"/>
        <w:spacing w:lineRule="auto" w:line="360"/>
        <w:ind w:right="141"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Завдання дослідження: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720" w:right="141" w:hanging="360"/>
        <w:contextualSpacing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вивчити особливості виду </w:t>
      </w:r>
      <w:r>
        <w:rPr>
          <w:rStyle w:val="Rvts13"/>
          <w:rFonts w:cs="Times New Roman" w:ascii="Times New Roman" w:hAnsi="Times New Roman"/>
          <w:color w:val="000000"/>
          <w:sz w:val="28"/>
          <w:szCs w:val="28"/>
        </w:rPr>
        <w:t>гіркокаштана звичайного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Aesculus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hippocastanum</w:t>
      </w:r>
      <w:r>
        <w:rPr>
          <w:rFonts w:ascii="Times New Roman" w:hAnsi="Times New Roman"/>
          <w:sz w:val="28"/>
          <w:szCs w:val="28"/>
        </w:rPr>
        <w:t xml:space="preserve"> та каштанової мінуючої моллі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Cameraria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ohridella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720" w:right="141" w:hanging="360"/>
        <w:contextualSpacing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встановити ступень поширення та шкодочинність каштанової мінуючої молі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val="en-US" w:eastAsia="uk-UA"/>
        </w:rPr>
        <w:t>Cameraria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val="en-US" w:eastAsia="uk-UA"/>
        </w:rPr>
        <w:t>ohridella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720" w:right="141" w:hanging="360"/>
        <w:contextualSpacing/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проаналізувати динаміку ушкодження листя дерев каштановою мінуючою міллю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val="en-US" w:eastAsia="uk-UA"/>
        </w:rPr>
        <w:t>Cameraria ohridell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uk-U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720" w:right="141" w:hanging="360"/>
        <w:contextualSpacing/>
        <w:jc w:val="both"/>
        <w:rPr/>
      </w:pPr>
      <w:r>
        <w:rPr>
          <w:rStyle w:val="Rvts13"/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визнач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ити основну причину забруднення атмосферного повітря у вибраних вулицях села;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720" w:right="141" w:hanging="360"/>
        <w:contextualSpacing/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eastAsia="Times New Roman" w:ascii="Times New Roman" w:hAnsi="Times New Roman"/>
          <w:sz w:val="28"/>
          <w:szCs w:val="28"/>
          <w:lang w:eastAsia="uk-UA"/>
        </w:rPr>
        <w:t xml:space="preserve">дослідити методи боротьби з </w:t>
      </w:r>
      <w:r>
        <w:rPr>
          <w:rFonts w:ascii="Times New Roman" w:hAnsi="Times New Roman"/>
          <w:sz w:val="28"/>
          <w:szCs w:val="28"/>
        </w:rPr>
        <w:t>каштановою мінуючою моллю</w:t>
      </w:r>
      <w:r>
        <w:rPr>
          <w:rFonts w:eastAsia="Times New Roman" w:ascii="Times New Roman" w:hAnsi="Times New Roman"/>
          <w:i/>
          <w:iCs/>
          <w:sz w:val="28"/>
          <w:szCs w:val="28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en-US" w:eastAsia="uk-UA"/>
        </w:rPr>
        <w:t>Cameraria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en-US" w:eastAsia="uk-UA"/>
        </w:rPr>
        <w:t>ohridella.</w:t>
      </w:r>
    </w:p>
    <w:p>
      <w:pPr>
        <w:pStyle w:val="Normal"/>
        <w:spacing w:lineRule="auto" w:line="360" w:before="240" w:after="160"/>
        <w:ind w:left="360" w:right="141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Новизна наукової роботи: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вперше отримано дані з впливу забруднення атмосферного повітря та поширенні каштанової мінуючої молі у селі Хоцьки в сучасних екологічних умовах</w:t>
      </w:r>
      <w:r>
        <w:rPr>
          <w:rFonts w:eastAsia="Times New Roman" w:ascii="Times New Roman" w:hAnsi="Times New Roman"/>
          <w:color w:val="000000"/>
          <w:sz w:val="28"/>
          <w:szCs w:val="28"/>
          <w:lang w:eastAsia="uk-UA"/>
        </w:rPr>
        <w:t>.</w:t>
      </w:r>
    </w:p>
    <w:p>
      <w:pPr>
        <w:pStyle w:val="Normal"/>
        <w:spacing w:lineRule="auto" w:line="360" w:before="168" w:after="0"/>
        <w:ind w:right="141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</w:rPr>
        <w:t>Дослідивши вплив забруднення атмосферного повітря на гіркокаштан звичайний  каштановою мінуючою моллю, ми дійшли таких висновків: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озповсюдження  нового небезпечного шкідника, який пошкоджує листя та знижує декоративність деревних порід становить серйозну небезпеку для насаджень гіркокаштана звичайного;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аналіз ураження дерев каштановою мінуючою міллю за період з червня по серпень 2022 року показала, що ступінь пошкодження листя збільшується впродовж вегетаційного періоду, це пояснюється особливостями стадій розвитку шкідника. Найбільше враження мали дерева по вул. Старий шлях, а найменше по вулицях Жовтнева та Перемоги;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оцінка насаджень гіркокаштана звичайного на предмет життєздатності дерев показала, що більшість дерев є здоровими і відносно здоровими. П</w:t>
      </w:r>
      <w:r>
        <w:rPr>
          <w:rFonts w:cs="Times New Roman" w:ascii="Times New Roman" w:hAnsi="Times New Roman"/>
          <w:sz w:val="28"/>
          <w:szCs w:val="28"/>
        </w:rPr>
        <w:t>орівнюючи отримані результати з попередніми ми можемо сказати, що на протязі цих років стан життєздатності дерев погіршився. Ступінь пошкодження листків більш виражений, що говорить про більше ушкодження гіркокаштана звичайного шкідником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встановлено, що ступінь  пошкодження асиміляційної поверхні листя гіркокаштана звичайного личинками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Cameraria ohridella</w:t>
      </w:r>
      <w:r>
        <w:rPr>
          <w:rFonts w:cs="Times New Roman" w:ascii="Times New Roman" w:hAnsi="Times New Roman"/>
          <w:sz w:val="28"/>
          <w:szCs w:val="28"/>
        </w:rPr>
        <w:t xml:space="preserve"> залежав від екологічних умов зростання дерев. Шкодочинність  листогриза  була  високою  у  вуличних  насадженнях, що пов'язано з порівняно гіршими умовами і ослабленням дерев, які зростають в умовах підвищеної загазованості;</w:t>
      </w:r>
    </w:p>
    <w:p>
      <w:pPr>
        <w:pStyle w:val="ListParagraph"/>
        <w:spacing w:lineRule="auto" w:line="360"/>
        <w:ind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</w:rPr>
        <w:t xml:space="preserve">визначено основну причину забруднення атмосферного повітря в селі Хоцьки, це викиди транспортних засобів;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</w:rPr>
        <w:t xml:space="preserve">дослідивши методи боротьби 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з шкідником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потребують</w:t>
      </w:r>
      <w:r>
        <w:rPr>
          <w:rFonts w:cs="Times New Roman" w:ascii="Times New Roman" w:hAnsi="Times New Roman"/>
          <w:spacing w:val="62"/>
          <w:w w:val="9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комплексного</w:t>
      </w:r>
      <w:r>
        <w:rPr>
          <w:rFonts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захисту</w:t>
      </w:r>
      <w:r>
        <w:rPr>
          <w:rFonts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дерев</w:t>
      </w:r>
      <w:r>
        <w:rPr>
          <w:rFonts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гіркокаштану</w:t>
      </w:r>
      <w:r>
        <w:rPr>
          <w:rFonts w:cs="Times New Roman" w:ascii="Times New Roman" w:hAnsi="Times New Roman"/>
          <w:spacing w:val="4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звичайного,</w:t>
      </w:r>
      <w:r>
        <w:rPr>
          <w:rFonts w:cs="Times New Roman" w:ascii="Times New Roman" w:hAnsi="Times New Roman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де</w:t>
      </w:r>
      <w:r>
        <w:rPr>
          <w:rFonts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з</w:t>
      </w:r>
      <w:r>
        <w:rPr>
          <w:rFonts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одного</w:t>
      </w:r>
      <w:r>
        <w:rPr>
          <w:rFonts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боку</w:t>
      </w:r>
      <w:r>
        <w:rPr>
          <w:rFonts w:cs="Times New Roman" w:ascii="Times New Roman" w:hAnsi="Times New Roman"/>
          <w:spacing w:val="60"/>
          <w:w w:val="9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необхідно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створити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оптимальні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умови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росту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рослин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з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періодичним</w:t>
      </w:r>
      <w:r>
        <w:rPr>
          <w:rFonts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їх</w:t>
      </w:r>
      <w:r>
        <w:rPr>
          <w:rFonts w:cs="Times New Roman" w:ascii="Times New Roman" w:hAnsi="Times New Roman"/>
          <w:spacing w:val="48"/>
          <w:w w:val="9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підживленням,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інколи,</w:t>
      </w:r>
      <w:r>
        <w:rPr>
          <w:rFonts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і</w:t>
      </w:r>
      <w:r>
        <w:rPr>
          <w:rFonts w:cs="Times New Roman" w:ascii="Times New Roman" w:hAnsi="Times New Roman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поливом,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з</w:t>
      </w:r>
      <w:r>
        <w:rPr>
          <w:rFonts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іншого,</w:t>
      </w:r>
      <w:r>
        <w:rPr>
          <w:rFonts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вести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направлену</w:t>
      </w:r>
      <w:r>
        <w:rPr>
          <w:rFonts w:cs="Times New Roman" w:ascii="Times New Roman" w:hAnsi="Times New Roman"/>
          <w:spacing w:val="23"/>
          <w:sz w:val="28"/>
          <w:szCs w:val="28"/>
        </w:rPr>
        <w:t xml:space="preserve">, ретельну </w:t>
      </w:r>
      <w:r>
        <w:rPr>
          <w:rFonts w:cs="Times New Roman" w:ascii="Times New Roman" w:hAnsi="Times New Roman"/>
          <w:spacing w:val="1"/>
          <w:sz w:val="28"/>
          <w:szCs w:val="28"/>
        </w:rPr>
        <w:t>боротьбу</w:t>
      </w:r>
      <w:r>
        <w:rPr>
          <w:rFonts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зі</w:t>
      </w:r>
      <w:r>
        <w:rPr>
          <w:rFonts w:cs="Times New Roman" w:ascii="Times New Roman" w:hAnsi="Times New Roman"/>
          <w:spacing w:val="56"/>
          <w:w w:val="9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ш</w:t>
      </w:r>
      <w:r>
        <w:rPr>
          <w:rFonts w:cs="Times New Roman" w:ascii="Times New Roman" w:hAnsi="Times New Roman"/>
          <w:spacing w:val="-1"/>
          <w:sz w:val="28"/>
          <w:szCs w:val="28"/>
        </w:rPr>
        <w:t>к</w:t>
      </w:r>
      <w:r>
        <w:rPr>
          <w:rFonts w:cs="Times New Roman" w:ascii="Times New Roman" w:hAnsi="Times New Roman"/>
          <w:spacing w:val="-7"/>
          <w:sz w:val="28"/>
          <w:szCs w:val="28"/>
        </w:rPr>
        <w:t>і</w:t>
      </w:r>
      <w:r>
        <w:rPr>
          <w:rFonts w:cs="Times New Roman" w:ascii="Times New Roman" w:hAnsi="Times New Roman"/>
          <w:spacing w:val="2"/>
          <w:sz w:val="28"/>
          <w:szCs w:val="28"/>
        </w:rPr>
        <w:t>д</w:t>
      </w:r>
      <w:r>
        <w:rPr>
          <w:rFonts w:cs="Times New Roman" w:ascii="Times New Roman" w:hAnsi="Times New Roman"/>
          <w:spacing w:val="4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 xml:space="preserve">Ключові слова: </w:t>
      </w:r>
      <w:r>
        <w:rPr>
          <w:rStyle w:val="Rvts13"/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гіркокаштан звичайний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Aesculus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hippocastanum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каштанова мінуюча міль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Cameraria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ohridella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 життєздатність, шкодочинність.</w:t>
      </w:r>
      <w:bookmarkStart w:id="0" w:name="_GoBack"/>
      <w:bookmarkEnd w:id="0"/>
    </w:p>
    <w:p>
      <w:pPr>
        <w:pStyle w:val="Normal"/>
        <w:spacing w:lineRule="auto" w:line="360" w:before="0" w:after="160"/>
        <w:ind w:firstLine="709"/>
        <w:jc w:val="both"/>
        <w:rPr>
          <w:rFonts w:ascii="Times New Roman" w:hAnsi="Times New Roman" w:cs="Times New Roman"/>
          <w:b/>
          <w:b/>
          <w:sz w:val="28"/>
          <w:lang w:val="uk-UA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semiHidden/>
    <w:unhideWhenUsed/>
    <w:rsid w:val="008c1cec"/>
    <w:rPr>
      <w:color w:val="0000FF"/>
      <w:u w:val="single"/>
    </w:rPr>
  </w:style>
  <w:style w:type="character" w:styleId="Rvts13" w:customStyle="1">
    <w:name w:val="rvts13"/>
    <w:basedOn w:val="DefaultParagraphFont"/>
    <w:qFormat/>
    <w:rsid w:val="008c1ce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8c1c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Rvps11" w:customStyle="1">
    <w:name w:val="rvps11"/>
    <w:basedOn w:val="Normal"/>
    <w:qFormat/>
    <w:rsid w:val="008c1cec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c1cec"/>
    <w:pPr>
      <w:suppressAutoHyphens w:val="true"/>
      <w:spacing w:lineRule="auto" w:line="276" w:before="0" w:after="200"/>
      <w:ind w:left="720" w:hanging="0"/>
      <w:contextualSpacing/>
    </w:pPr>
    <w:rPr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LibreOffice/7.4.2.3$Windows_X86_64 LibreOffice_project/382eef1f22670f7f4118c8c2dd222ec7ad009daf</Application>
  <AppVersion>15.0000</AppVersion>
  <Pages>3</Pages>
  <Words>449</Words>
  <Characters>3235</Characters>
  <CharactersWithSpaces>3683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2023-03-31T05:34:00Z</dcterms:created>
  <dc:creator>Пользователь Windows</dc:creator>
  <dc:description/>
  <dc:language>uk-UA</dc:language>
  <cp:lastModifiedBy/>
  <dcterms:modified xsi:type="dcterms:W3CDTF">2023-04-05T12:54:41Z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