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79F2" w14:textId="77777777" w:rsidR="00E45B6E" w:rsidRPr="00BB52FA" w:rsidRDefault="00E45B6E" w:rsidP="00E45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3F31F2FC" w14:textId="77777777" w:rsidR="00E45B6E" w:rsidRPr="00BB52FA" w:rsidRDefault="00E45B6E" w:rsidP="00E45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освіти і науки Київської обласної державної адміністрації</w:t>
      </w:r>
    </w:p>
    <w:p w14:paraId="7A437E9E" w14:textId="77777777" w:rsidR="00E45B6E" w:rsidRPr="00BB52FA" w:rsidRDefault="00E45B6E" w:rsidP="00E45B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Київський обласний комунальний позашкільний навчальний заклад</w:t>
      </w:r>
    </w:p>
    <w:p w14:paraId="0A5D61C5" w14:textId="77777777" w:rsidR="00E45B6E" w:rsidRPr="00BB52FA" w:rsidRDefault="00E45B6E" w:rsidP="00E45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«Мала академія наук учнівської молоді»</w:t>
      </w:r>
    </w:p>
    <w:p w14:paraId="3B7C8B79" w14:textId="77777777" w:rsidR="00E45B6E" w:rsidRPr="00BB52FA" w:rsidRDefault="00E45B6E" w:rsidP="00E45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394E1D" w14:textId="77777777" w:rsidR="00FC125A" w:rsidRPr="00BB52FA" w:rsidRDefault="00FC125A" w:rsidP="00FC12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t>Номінація «Астроном-Юніор»</w:t>
      </w:r>
    </w:p>
    <w:p w14:paraId="5B9ACB0E" w14:textId="50D908A4" w:rsidR="00E45B6E" w:rsidRPr="00BB52FA" w:rsidRDefault="00E45B6E" w:rsidP="00E45B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8B5501" w14:textId="29D38604" w:rsidR="00FC125A" w:rsidRPr="00BB52FA" w:rsidRDefault="00FC125A" w:rsidP="00E45B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</w:p>
    <w:p w14:paraId="66BEE68F" w14:textId="77777777" w:rsidR="00FC125A" w:rsidRPr="00BB52FA" w:rsidRDefault="00FC125A" w:rsidP="00E45B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06114F" w14:textId="77777777" w:rsidR="00E45B6E" w:rsidRPr="00BB52FA" w:rsidRDefault="00E45B6E" w:rsidP="00E45B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ECB390" w14:textId="5C6CCA5A" w:rsidR="00BA3F2B" w:rsidRPr="00BB52FA" w:rsidRDefault="00E45B6E" w:rsidP="00E45B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ДОСЛІДЖЕННЯ ПУЛЬСАЦІЙ НАПІВПРАВИЛЬНОЇ ЗМІННОЇ ЗОРІ </w:t>
      </w:r>
      <w:r w:rsidRPr="00BB52FA">
        <w:rPr>
          <w:rFonts w:ascii="Times New Roman" w:hAnsi="Times New Roman" w:cs="Times New Roman"/>
          <w:b/>
          <w:bCs/>
          <w:sz w:val="28"/>
          <w:szCs w:val="28"/>
          <w:lang w:val="en-US"/>
        </w:rPr>
        <w:t>RX</w:t>
      </w: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B52FA">
        <w:rPr>
          <w:rFonts w:ascii="Times New Roman" w:hAnsi="Times New Roman" w:cs="Times New Roman"/>
          <w:b/>
          <w:bCs/>
          <w:sz w:val="28"/>
          <w:szCs w:val="28"/>
          <w:lang w:val="en-US"/>
        </w:rPr>
        <w:t>LEPORIS</w:t>
      </w: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77"/>
      </w:tblGrid>
      <w:tr w:rsidR="00525E1B" w:rsidRPr="00BB52FA" w14:paraId="4DE738D4" w14:textId="77777777" w:rsidTr="00525E1B">
        <w:tc>
          <w:tcPr>
            <w:tcW w:w="4677" w:type="dxa"/>
          </w:tcPr>
          <w:p w14:paraId="29CDD1F7" w14:textId="77777777" w:rsidR="00525E1B" w:rsidRPr="00BB52FA" w:rsidRDefault="00525E1B" w:rsidP="00CF45D0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Hlk131631492"/>
          </w:p>
          <w:p w14:paraId="57FCCBEB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" w:name="_Toc129466308"/>
            <w:bookmarkStart w:id="2" w:name="_Toc129466586"/>
            <w:bookmarkStart w:id="3" w:name="_Toc129471236"/>
            <w:bookmarkStart w:id="4" w:name="_Toc129532226"/>
            <w:bookmarkStart w:id="5" w:name="_Toc129532476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Роботу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bookmarkEnd w:id="1"/>
            <w:bookmarkEnd w:id="2"/>
            <w:bookmarkEnd w:id="3"/>
            <w:bookmarkEnd w:id="4"/>
            <w:bookmarkEnd w:id="5"/>
          </w:p>
          <w:p w14:paraId="1827D263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6" w:name="_Toc129466309"/>
            <w:bookmarkStart w:id="7" w:name="_Toc129466587"/>
            <w:bookmarkStart w:id="8" w:name="_Toc129471237"/>
            <w:bookmarkStart w:id="9" w:name="_Toc129532227"/>
            <w:bookmarkStart w:id="10" w:name="_Toc129532477"/>
            <w:proofErr w:type="spellStart"/>
            <w:r w:rsidRPr="00BB5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Дзигуненко</w:t>
            </w:r>
            <w:proofErr w:type="spellEnd"/>
            <w:r w:rsidRPr="00BB5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Андрій</w:t>
            </w:r>
            <w:proofErr w:type="spellEnd"/>
            <w:r w:rsidRPr="00BB5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bookmarkEnd w:id="6"/>
            <w:bookmarkEnd w:id="7"/>
            <w:bookmarkEnd w:id="8"/>
            <w:bookmarkEnd w:id="9"/>
            <w:bookmarkEnd w:id="10"/>
          </w:p>
          <w:p w14:paraId="4ABED58A" w14:textId="77777777" w:rsidR="00525E1B" w:rsidRPr="00BB52FA" w:rsidRDefault="00525E1B" w:rsidP="00CF45D0">
            <w:pPr>
              <w:tabs>
                <w:tab w:val="left" w:pos="4320"/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чень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9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класу</w:t>
            </w:r>
            <w:proofErr w:type="spellEnd"/>
          </w:p>
          <w:p w14:paraId="1612E41B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11" w:name="_Toc129466310"/>
            <w:bookmarkStart w:id="12" w:name="_Toc129466588"/>
            <w:bookmarkStart w:id="13" w:name="_Toc129471238"/>
            <w:bookmarkStart w:id="14" w:name="_Toc129532228"/>
            <w:bookmarkStart w:id="15" w:name="_Toc129532478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приватного закладу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загальної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середньої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Ліцей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Громадська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школа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Квінта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bookmarkEnd w:id="11"/>
            <w:bookmarkEnd w:id="12"/>
            <w:bookmarkEnd w:id="13"/>
            <w:bookmarkEnd w:id="14"/>
            <w:bookmarkEnd w:id="15"/>
          </w:p>
          <w:p w14:paraId="6DC59288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Гатне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Фастівського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Київської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</w:p>
          <w:p w14:paraId="4F936A7C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6568F348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Науковий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14:paraId="064A0201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Баранський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Олександр Ростиславович,</w:t>
            </w:r>
          </w:p>
          <w:p w14:paraId="603B829B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старший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науковий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співробітник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Національного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ботанічного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саду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М.М. Гришка НАН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14:paraId="660E4E85" w14:textId="77777777" w:rsidR="00525E1B" w:rsidRPr="00BB52FA" w:rsidRDefault="00525E1B" w:rsidP="00CF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кандидат </w:t>
            </w:r>
            <w:proofErr w:type="spellStart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біологічних</w:t>
            </w:r>
            <w:proofErr w:type="spellEnd"/>
            <w:r w:rsidRPr="00BB52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наук</w:t>
            </w:r>
          </w:p>
        </w:tc>
      </w:tr>
      <w:bookmarkEnd w:id="0"/>
    </w:tbl>
    <w:p w14:paraId="3A7C082A" w14:textId="77777777" w:rsidR="00525E1B" w:rsidRPr="00BB52FA" w:rsidRDefault="00525E1B" w:rsidP="00525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02CE405" w14:textId="25345348" w:rsidR="004E597C" w:rsidRPr="00BB52FA" w:rsidRDefault="004E597C" w:rsidP="00BB56C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FAFC10" w14:textId="77777777" w:rsidR="00E45B6E" w:rsidRPr="00BB52FA" w:rsidRDefault="00E45B6E" w:rsidP="00BB56C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710204" w14:textId="77777777" w:rsidR="00E45B6E" w:rsidRPr="00BB52FA" w:rsidRDefault="00E45B6E" w:rsidP="00BB56C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C54B06" w14:textId="77777777" w:rsidR="00E45B6E" w:rsidRPr="00BB52FA" w:rsidRDefault="00E45B6E" w:rsidP="00BB56C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8BB8CA" w14:textId="77777777" w:rsidR="00E45B6E" w:rsidRPr="00BB52FA" w:rsidRDefault="00E45B6E" w:rsidP="00BB56C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4120D59" w14:textId="7DC872E7" w:rsidR="00BB52FA" w:rsidRPr="00BB52FA" w:rsidRDefault="00E45B6E" w:rsidP="00BB5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6" w:name="_Toc129466311"/>
      <w:bookmarkStart w:id="17" w:name="_Toc129466589"/>
      <w:bookmarkStart w:id="18" w:name="_Toc129471239"/>
      <w:proofErr w:type="spellStart"/>
      <w:r w:rsidRPr="00BB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Гатне</w:t>
      </w:r>
      <w:proofErr w:type="spellEnd"/>
      <w:r w:rsidRPr="00BB52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</w:t>
      </w:r>
      <w:r w:rsidRPr="00BB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bookmarkEnd w:id="16"/>
      <w:bookmarkEnd w:id="17"/>
      <w:bookmarkEnd w:id="18"/>
      <w:r w:rsidR="004E5C97" w:rsidRPr="00BB5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2031190E" w14:textId="77777777" w:rsidR="00BB52FA" w:rsidRPr="00BB52FA" w:rsidRDefault="00BB52FA" w:rsidP="00BB52FA">
      <w:pPr>
        <w:spacing w:line="360" w:lineRule="auto"/>
        <w:ind w:firstLine="36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Актуальність: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2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вивчаючи </w:t>
      </w:r>
      <w:proofErr w:type="spellStart"/>
      <w:r w:rsidRPr="00BB52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напівправильні</w:t>
      </w:r>
      <w:proofErr w:type="spellEnd"/>
      <w:r w:rsidRPr="00BB52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змінні зорі, астрономи можуть отримати уявлення про різні етапи еволюції зірок. Також вивчаючи їхні пульсації ми можемо зрозуміти внутрішню структуру зір та їхній хімічний склад.</w:t>
      </w:r>
    </w:p>
    <w:p w14:paraId="169AE2FD" w14:textId="77777777" w:rsidR="00BB52FA" w:rsidRPr="00BB52FA" w:rsidRDefault="00BB52FA" w:rsidP="00BB52F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Проблематика: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досліджувальної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теми полягає в тому, що досі не було чітко визначено періоди пульсацій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Leporis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та їх кількість.</w:t>
      </w:r>
    </w:p>
    <w:p w14:paraId="4F02C087" w14:textId="77777777" w:rsidR="00BB52FA" w:rsidRPr="00BB52FA" w:rsidRDefault="00BB52FA" w:rsidP="00BB52F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роботи: 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змінну зорю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. Провести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періодограмний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аналіз даних з бази даних AAVSO за 75 років спостереження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Проаналізувати фотометричні дані з космічного телескопа TESS. Зробити фотометрію в програмі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Maxim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DL на основі власних спостережень. Проаналізувати процеси, що впливають на зміну блиску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0D2DC" w14:textId="77777777" w:rsidR="00BB52FA" w:rsidRPr="00BB52FA" w:rsidRDefault="00BB52FA" w:rsidP="00BB52FA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14:paraId="2FC61744" w14:textId="11934D35" w:rsidR="00BB52FA" w:rsidRPr="00BB52FA" w:rsidRDefault="00BB52FA" w:rsidP="00BB52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Проаналізувати попередні дослідження RX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 xml:space="preserve"> та визначити проблемні питання з теми, що досліджується;</w:t>
      </w:r>
    </w:p>
    <w:p w14:paraId="5D776145" w14:textId="39B83418" w:rsidR="00BB52FA" w:rsidRPr="00BB52FA" w:rsidRDefault="00BB52FA" w:rsidP="00BB52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Завантажити дані за 75 років спостереження RX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 xml:space="preserve"> з бази даних AAVSO;</w:t>
      </w:r>
    </w:p>
    <w:p w14:paraId="47DB7E8A" w14:textId="57FFE717" w:rsidR="00BB52FA" w:rsidRPr="00BB52FA" w:rsidRDefault="00BB52FA" w:rsidP="00BB52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періодограмний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 xml:space="preserve"> аналіз даних у програмі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VStar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>;</w:t>
      </w:r>
    </w:p>
    <w:p w14:paraId="4A92523E" w14:textId="719B860F" w:rsidR="00BB52FA" w:rsidRPr="00BB52FA" w:rsidRDefault="00BB52FA" w:rsidP="00BB52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>Проаналізувати фотометричні дані з космічного телескопа TESS;</w:t>
      </w:r>
    </w:p>
    <w:p w14:paraId="6A69F3C1" w14:textId="1485D888" w:rsidR="00BB52FA" w:rsidRPr="00BB52FA" w:rsidRDefault="00BB52FA" w:rsidP="00BB52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Провести спостереження зорі RX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 xml:space="preserve"> та на їх основі виконати фотометрію об'єкта.</w:t>
      </w:r>
    </w:p>
    <w:p w14:paraId="7DB92E24" w14:textId="77777777" w:rsidR="00BB52FA" w:rsidRPr="00BB52FA" w:rsidRDefault="00BB52FA" w:rsidP="00BB52F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дослідження: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напівправильна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змінна зоря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Leporis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2C2505" w14:textId="77777777" w:rsidR="00BB52FA" w:rsidRPr="00BB52FA" w:rsidRDefault="00BB52FA" w:rsidP="00BB52F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періодів та дослідження різних мод пульсацій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Leporis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951A17" w14:textId="77777777" w:rsidR="00BB52FA" w:rsidRPr="00BB52FA" w:rsidRDefault="00BB52FA" w:rsidP="007A28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6CB">
        <w:rPr>
          <w:rFonts w:ascii="Times New Roman" w:hAnsi="Times New Roman" w:cs="Times New Roman"/>
          <w:sz w:val="28"/>
          <w:szCs w:val="28"/>
          <w:lang w:val="uk-UA"/>
        </w:rPr>
        <w:t>Об’єкт мого дослідження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–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є багатою киснем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напівправильною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пульсуючою змінною зорею типу SRB, спектрального класу M6III, на ранній фазі асимптотичної гілки гігантів.</w:t>
      </w:r>
    </w:p>
    <w:p w14:paraId="2F16C610" w14:textId="77777777" w:rsidR="00BB52FA" w:rsidRPr="00BB52FA" w:rsidRDefault="00BB52FA" w:rsidP="007A28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Пульсуючі змінні зорі типу SRB – це зорі, які демонструють нерегулярні пульсації з більшою амплітудою та невизначеним періодом.</w:t>
      </w:r>
    </w:p>
    <w:p w14:paraId="17B92842" w14:textId="77777777" w:rsidR="00BB52FA" w:rsidRPr="00BB52FA" w:rsidRDefault="00BB52FA" w:rsidP="007A28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t>Асимптотична гілка гігантів (АГГ) – це кінцева стадія в еволюції зір від малої до середньої маси (0,6—10 M</w:t>
      </w:r>
      <w:r w:rsidRPr="00BB52FA">
        <w:rPr>
          <w:rFonts w:ascii="Segoe UI Symbol" w:hAnsi="Segoe UI Symbol" w:cs="Segoe UI Symbol"/>
          <w:sz w:val="28"/>
          <w:szCs w:val="28"/>
          <w:lang w:val="uk-UA"/>
        </w:rPr>
        <w:t>☉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t>). Під час цієї фази зоря вичерпує ядерне паливо у своєму ядрі та починає спалювати водень і гелій в оболонках за межами ядра.</w:t>
      </w:r>
    </w:p>
    <w:p w14:paraId="354A3AA7" w14:textId="77777777" w:rsidR="00BB52FA" w:rsidRPr="00BB52FA" w:rsidRDefault="00BB52FA" w:rsidP="007A28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VStar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ми провели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періодограмний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аналіз кривої блиску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та побудували 9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періодограм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з часовими проміжками по 2800 днів. Таким чином нам вдалося розрахувати два основні періоди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. Також аналізуючи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періодограми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, ми виявили, як змінюються періоди, та на основі цього побудували графіки залежності періоду від часу.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Періодограма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працює, аналізуючи набір даних часового ряду та шукаючи повторювані коливання з різними частотами. Алгоритм використовує перетворення Фур’є.</w:t>
      </w:r>
    </w:p>
    <w:p w14:paraId="7BB8E7DD" w14:textId="77777777" w:rsidR="00BB52FA" w:rsidRPr="00BB52FA" w:rsidRDefault="00BB52FA" w:rsidP="007A28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t>Перший, найдовший період, який був вперше виявлений нами, змінюється від ~500 до 780 днів. Другий, коротший період, був визначений раніше. В базі даних AAVSO зазначено період в 79,54 доби, а в статті «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Long-term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photometry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periods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261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nearby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pulsating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M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giants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» згадується два додаткових періоди в 90.1 та 101.7 днів. Однак, на основі аналізу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періодограм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ми виявили, що є один загальний період, який може змінюватись від ~80 до 100 днів.</w:t>
      </w:r>
    </w:p>
    <w:p w14:paraId="7FA40942" w14:textId="77777777" w:rsidR="00BB52FA" w:rsidRPr="00BB52FA" w:rsidRDefault="00BB52FA" w:rsidP="007A28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Ми використали фотометричні дані з космічного телескопа TESS з 5 та 32 сектору. Телескоп TESS виконує спостереження одного сектора протягом 27 днів; тому він не охоплює весь цикл пульсацій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. Однак, ми виявили, що у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також присутні хаотичні короткоперіодичні пульсації на малих амплітудах протягом всього часу спостережень. Також присутні регулярні спалахи з періодом в 3 дні.</w:t>
      </w:r>
    </w:p>
    <w:p w14:paraId="53043278" w14:textId="77777777" w:rsidR="00BB52FA" w:rsidRPr="00BB52FA" w:rsidRDefault="00BB52FA" w:rsidP="007A28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Були проведені спостереження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27 грудня 2022 року за допомогою телескопу BK MAK102. З 30 фотографій з експозицією по 15 </w:t>
      </w:r>
      <w:r w:rsidRPr="00BB52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секунд нам вдалося виконати апертурну фотометрію зорі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у програмі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Maxim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DL. Результати апертурної фотометрії показують що впродовж 8 хвилин зйомки блиск RX </w:t>
      </w:r>
      <w:proofErr w:type="spellStart"/>
      <w:r w:rsidRPr="00BB52FA">
        <w:rPr>
          <w:rFonts w:ascii="Times New Roman" w:hAnsi="Times New Roman" w:cs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 w:cs="Times New Roman"/>
          <w:sz w:val="28"/>
          <w:szCs w:val="28"/>
          <w:lang w:val="uk-UA"/>
        </w:rPr>
        <w:t xml:space="preserve"> впав з 5,5 до 5,8 зоряної величин.</w:t>
      </w:r>
    </w:p>
    <w:p w14:paraId="63110B6B" w14:textId="77777777" w:rsidR="00BB52FA" w:rsidRPr="00BB52FA" w:rsidRDefault="00BB52FA" w:rsidP="007A285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52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Висновки:</w:t>
      </w:r>
    </w:p>
    <w:p w14:paraId="1FF0024E" w14:textId="13B797EB" w:rsidR="00BB52FA" w:rsidRPr="00BB52FA" w:rsidRDefault="00BB52FA" w:rsidP="007A28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За допомогою програми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Vstar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 xml:space="preserve"> знайдено ще один раніше невідомий довший період RX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>, уточнено значення меншого відомого до того періоду, та виявлено, що ці обидва значення періодів змінюються з часом. Перший період змінюється у межах від ~500 до 780 діб, тоді як другий період змінюється від ~80 до 100 діб.</w:t>
      </w:r>
    </w:p>
    <w:p w14:paraId="55953C88" w14:textId="0AFFBD58" w:rsidR="00BB52FA" w:rsidRPr="00BB52FA" w:rsidRDefault="00BB52FA" w:rsidP="007A28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Побудовані графіки залежності періоду від часу для обох значень періодів за 75 років спостереження RX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Leporis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>.</w:t>
      </w:r>
    </w:p>
    <w:p w14:paraId="59401136" w14:textId="62D36FDE" w:rsidR="00BB52FA" w:rsidRPr="00BB52FA" w:rsidRDefault="00BB52FA" w:rsidP="007A28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>Побудовано фазові криві для періодів ~780 діб та ~95 діб на різних проміжках часу.</w:t>
      </w:r>
    </w:p>
    <w:p w14:paraId="09E11C5D" w14:textId="4A9BF097" w:rsidR="00BB52FA" w:rsidRPr="00BB52FA" w:rsidRDefault="00BB52FA" w:rsidP="007A28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Проаналізовано криві блиску з фотометричних даних телескопу TESS та виявлено, що у RX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 xml:space="preserve"> окрім довгоперіодичних коливань присутні й дуже короткоперіодичні хаотичні коливання з малою амплітудою. Також виявлено раптові спалахи з періодом 3 дні.</w:t>
      </w:r>
    </w:p>
    <w:p w14:paraId="0E8F8646" w14:textId="0B6745A6" w:rsidR="001E7B35" w:rsidRPr="00BB52FA" w:rsidRDefault="00BB52FA" w:rsidP="00BB52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52FA">
        <w:rPr>
          <w:rFonts w:ascii="Times New Roman" w:hAnsi="Times New Roman"/>
          <w:sz w:val="28"/>
          <w:szCs w:val="28"/>
          <w:lang w:val="uk-UA"/>
        </w:rPr>
        <w:t xml:space="preserve">Була виконана апертурна фотометрія за власними спостереженнями 27 грудня 2022 року, та за 8 хвилин зйомки виявлено падіння блиску RX </w:t>
      </w:r>
      <w:proofErr w:type="spellStart"/>
      <w:r w:rsidRPr="00BB52FA">
        <w:rPr>
          <w:rFonts w:ascii="Times New Roman" w:hAnsi="Times New Roman"/>
          <w:sz w:val="28"/>
          <w:szCs w:val="28"/>
          <w:lang w:val="uk-UA"/>
        </w:rPr>
        <w:t>Lep</w:t>
      </w:r>
      <w:proofErr w:type="spellEnd"/>
      <w:r w:rsidRPr="00BB52FA">
        <w:rPr>
          <w:rFonts w:ascii="Times New Roman" w:hAnsi="Times New Roman"/>
          <w:sz w:val="28"/>
          <w:szCs w:val="28"/>
          <w:lang w:val="uk-UA"/>
        </w:rPr>
        <w:t xml:space="preserve"> від 5,5 до 5,8 зоряної величини.</w:t>
      </w:r>
    </w:p>
    <w:sectPr w:rsidR="001E7B35" w:rsidRPr="00BB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967"/>
    <w:multiLevelType w:val="hybridMultilevel"/>
    <w:tmpl w:val="C0889798"/>
    <w:lvl w:ilvl="0" w:tplc="A680F6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F9A"/>
    <w:multiLevelType w:val="hybridMultilevel"/>
    <w:tmpl w:val="A0A09CCE"/>
    <w:lvl w:ilvl="0" w:tplc="6CBE50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CF4"/>
    <w:multiLevelType w:val="hybridMultilevel"/>
    <w:tmpl w:val="1C30D18C"/>
    <w:lvl w:ilvl="0" w:tplc="6CBE50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358D"/>
    <w:multiLevelType w:val="hybridMultilevel"/>
    <w:tmpl w:val="4F725FF8"/>
    <w:lvl w:ilvl="0" w:tplc="A680F6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61882">
    <w:abstractNumId w:val="1"/>
  </w:num>
  <w:num w:numId="2" w16cid:durableId="1921869523">
    <w:abstractNumId w:val="0"/>
  </w:num>
  <w:num w:numId="3" w16cid:durableId="108353032">
    <w:abstractNumId w:val="2"/>
  </w:num>
  <w:num w:numId="4" w16cid:durableId="739253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03"/>
    <w:rsid w:val="00060DE4"/>
    <w:rsid w:val="001E7B35"/>
    <w:rsid w:val="00205AAC"/>
    <w:rsid w:val="002336CB"/>
    <w:rsid w:val="00474E86"/>
    <w:rsid w:val="004A0E8D"/>
    <w:rsid w:val="004E597C"/>
    <w:rsid w:val="004E5C97"/>
    <w:rsid w:val="00525E1B"/>
    <w:rsid w:val="00593F57"/>
    <w:rsid w:val="005D0A41"/>
    <w:rsid w:val="006122A3"/>
    <w:rsid w:val="007203DA"/>
    <w:rsid w:val="00741D35"/>
    <w:rsid w:val="00771D5D"/>
    <w:rsid w:val="007A2856"/>
    <w:rsid w:val="00836EA2"/>
    <w:rsid w:val="00837866"/>
    <w:rsid w:val="00845E42"/>
    <w:rsid w:val="00917767"/>
    <w:rsid w:val="009825BD"/>
    <w:rsid w:val="00AC4F0C"/>
    <w:rsid w:val="00AD469D"/>
    <w:rsid w:val="00B316FF"/>
    <w:rsid w:val="00B93FA8"/>
    <w:rsid w:val="00BA3F2B"/>
    <w:rsid w:val="00BB52FA"/>
    <w:rsid w:val="00BB56C0"/>
    <w:rsid w:val="00C94149"/>
    <w:rsid w:val="00DD2037"/>
    <w:rsid w:val="00E11303"/>
    <w:rsid w:val="00E45B6E"/>
    <w:rsid w:val="00F412F8"/>
    <w:rsid w:val="00F6333F"/>
    <w:rsid w:val="00F810F0"/>
    <w:rsid w:val="00FC125A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4AA2"/>
  <w15:chartTrackingRefBased/>
  <w15:docId w15:val="{7B4EF681-2427-4BB5-980A-2D75BE6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A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3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F504-5878-48B6-A6E6-229C9D3F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Dzigunenko</dc:creator>
  <cp:keywords/>
  <dc:description/>
  <cp:lastModifiedBy>Andriy Dzigunenko</cp:lastModifiedBy>
  <cp:revision>31</cp:revision>
  <dcterms:created xsi:type="dcterms:W3CDTF">2023-04-04T15:38:00Z</dcterms:created>
  <dcterms:modified xsi:type="dcterms:W3CDTF">2023-04-13T18:55:00Z</dcterms:modified>
</cp:coreProperties>
</file>