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AB5E4" w14:textId="77777777" w:rsidR="00BA1AC3" w:rsidRDefault="00BA1AC3" w:rsidP="00BA1AC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Всеукраїнський інтерактивний конкурс «МАН-Юніор Дослідник»</w:t>
      </w:r>
    </w:p>
    <w:p w14:paraId="0EAB769D" w14:textId="409A8909" w:rsidR="00BA1AC3" w:rsidRPr="00BA1AC3" w:rsidRDefault="00BA1AC3" w:rsidP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A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="006734C9" w:rsidRPr="006734C9">
        <w:rPr>
          <w:rFonts w:ascii="Times New Roman" w:hAnsi="Times New Roman" w:cs="Times New Roman"/>
          <w:bCs/>
          <w:sz w:val="28"/>
          <w:szCs w:val="28"/>
          <w:lang w:val="uk-UA"/>
        </w:rPr>
        <w:t>Скарби з городу.</w:t>
      </w:r>
      <w:r w:rsidR="006734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734C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Артефакти моєї родини.</w:t>
      </w:r>
      <w:r w:rsidRPr="00BA1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9196350" w14:textId="77777777" w:rsidR="00BA1AC3" w:rsidRDefault="00BA1AC3" w:rsidP="00BA1A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03CC54" w14:textId="68B3F6AD" w:rsidR="00BA1AC3" w:rsidRDefault="00BA1AC3" w:rsidP="00BA1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34C9">
        <w:rPr>
          <w:rFonts w:ascii="Times New Roman" w:eastAsia="Times New Roman" w:hAnsi="Times New Roman" w:cs="Times New Roman"/>
          <w:sz w:val="28"/>
          <w:szCs w:val="28"/>
          <w:lang w:val="uk-UA"/>
        </w:rPr>
        <w:t>Гасанова</w:t>
      </w:r>
      <w:proofErr w:type="spellEnd"/>
      <w:r w:rsidR="00673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27F3" w:rsidRPr="002C27F3">
        <w:rPr>
          <w:rFonts w:ascii="Times New Roman" w:eastAsia="Times New Roman" w:hAnsi="Times New Roman" w:cs="Times New Roman"/>
          <w:sz w:val="28"/>
          <w:szCs w:val="28"/>
          <w:lang w:val="uk-UA"/>
        </w:rPr>
        <w:t>Аміна</w:t>
      </w:r>
      <w:proofErr w:type="spellEnd"/>
      <w:r w:rsidR="002C27F3" w:rsidRPr="002C27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27F3" w:rsidRPr="002C27F3">
        <w:rPr>
          <w:rFonts w:ascii="Times New Roman" w:eastAsia="Times New Roman" w:hAnsi="Times New Roman" w:cs="Times New Roman"/>
          <w:sz w:val="28"/>
          <w:szCs w:val="28"/>
          <w:lang w:val="uk-UA"/>
        </w:rPr>
        <w:t>Елгізівна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учениця </w:t>
      </w:r>
      <w:r w:rsidR="006734C9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Pr="00BA1A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Лохвицької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№2 </w:t>
      </w:r>
      <w:r w:rsidRPr="00BA1A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Лохвицької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Полтавської області. </w:t>
      </w:r>
    </w:p>
    <w:p w14:paraId="6C67128A" w14:textId="5B0B4162" w:rsidR="00BA1AC3" w:rsidRPr="003F6FB6" w:rsidRDefault="003F6FB6" w:rsidP="00BA1AC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</w:t>
      </w:r>
      <w:r w:rsidR="00BA1AC3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ерівник:</w:t>
      </w:r>
      <w:r w:rsidR="00BA1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34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Шагановська</w:t>
      </w:r>
      <w:proofErr w:type="spellEnd"/>
      <w:r w:rsidR="006734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Любов Іванівна</w:t>
      </w:r>
      <w:r w:rsidR="00BA1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734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заступник директора школи з навчально-виховної роботи </w:t>
      </w:r>
      <w:r w:rsidR="00BA1AC3" w:rsidRPr="00BA1A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Лохвицької</w:t>
      </w:r>
      <w:r w:rsidR="00BA1AC3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№2 </w:t>
      </w:r>
      <w:r w:rsidR="00BA1AC3" w:rsidRPr="00BA1A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Лохвицької</w:t>
      </w:r>
      <w:r w:rsidR="00BA1A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Полтавської області</w:t>
      </w:r>
      <w:r w:rsidR="00BA1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1A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0000004" w14:textId="30345445" w:rsidR="00C3732E" w:rsidRDefault="00603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72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proofErr w:type="spellStart"/>
      <w:r w:rsidRPr="006734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  <w:lang w:val="uk-UA"/>
        </w:rPr>
        <w:t>Обгрунтування</w:t>
      </w:r>
      <w:proofErr w:type="spellEnd"/>
      <w:r w:rsidRPr="006734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  <w:lang w:val="uk-UA"/>
        </w:rPr>
        <w:t xml:space="preserve"> дослідження</w:t>
      </w:r>
      <w:r w:rsidRPr="006734C9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  <w:lang w:val="uk-UA"/>
        </w:rPr>
        <w:t>:</w:t>
      </w:r>
      <w:r w:rsidRPr="006734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</w:p>
    <w:p w14:paraId="6291AB17" w14:textId="77777777" w:rsidR="00EE22FC" w:rsidRPr="006734C9" w:rsidRDefault="00EE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72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14:paraId="2371F098" w14:textId="7A0F68E4" w:rsidR="00D77283" w:rsidRPr="00D77283" w:rsidRDefault="00D77283" w:rsidP="009346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569" w:right="25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Дослідження знахідок періоду </w:t>
      </w:r>
      <w:r w:rsidR="003F6F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Київської Русі</w:t>
      </w:r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 важливим завданням для розуміння історії України та формування її культурної спадщини.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знахідки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допомогти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культуру,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технології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побут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предків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27AD8A" w14:textId="77777777" w:rsidR="00D77283" w:rsidRPr="00D77283" w:rsidRDefault="00D77283" w:rsidP="009346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569" w:right="25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Київської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Русі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багатим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культурні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здобутки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проявлялися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аспектах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таких як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архітектура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релігія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ремесло,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Знахідки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зроблені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городі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розкрити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допомогти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нашому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суспільству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зрозуміти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корені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E397B6C" w14:textId="77777777" w:rsidR="00D77283" w:rsidRPr="00D77283" w:rsidRDefault="00D77283" w:rsidP="009346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569" w:right="25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Однією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головних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переваг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знахідок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відтворити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предків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дозволить нам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зрозуміти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вони жили,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працювали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взаємодіяли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собою.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Крім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знахідки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допомогти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відтворити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культурну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спадщину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часу,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корисним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туризму та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національної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ідентичності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0657F83" w14:textId="48FB5901" w:rsidR="00EE22FC" w:rsidRPr="00EE22FC" w:rsidRDefault="00D77283" w:rsidP="00EE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569" w:right="25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знахідок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науки та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історичного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минулого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допоможе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збагатити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культурні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розширити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нашого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розуміння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світу</w:t>
      </w:r>
      <w:proofErr w:type="spellEnd"/>
      <w:r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E22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22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ково-практичне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історії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краєзнавства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ініціювання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подальшого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spellEnd"/>
      <w:r w:rsidR="00EE22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ження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історії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місцевості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розташоване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село, яке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на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кожній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карті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позначене</w:t>
      </w:r>
      <w:proofErr w:type="spellEnd"/>
      <w:r w:rsidR="00EE22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0D98BB3" w14:textId="77777777" w:rsidR="00EE22FC" w:rsidRPr="00EE22FC" w:rsidRDefault="00EE22FC" w:rsidP="00EE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569" w:right="25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C" w14:textId="3A3F9D97" w:rsidR="00C3732E" w:rsidRPr="00EE22FC" w:rsidRDefault="00603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573" w:right="22" w:firstLine="1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7283"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виявити</w:t>
      </w:r>
      <w:proofErr w:type="spellEnd"/>
      <w:r w:rsidR="00D77283"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7283"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="00D77283"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7283"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</w:t>
      </w:r>
      <w:proofErr w:type="spellEnd"/>
      <w:r w:rsidR="00D77283"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D77283"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="00D77283" w:rsidRPr="00D77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r w:rsidR="00EE22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розвиток держави Київської Русі на її східних </w:t>
      </w:r>
      <w:proofErr w:type="spellStart"/>
      <w:r w:rsidR="00EE22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рубежах</w:t>
      </w:r>
      <w:proofErr w:type="spellEnd"/>
      <w:r w:rsidR="00EE22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18F2B56" w14:textId="77777777" w:rsidR="003F6FB6" w:rsidRDefault="003F6F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left="581" w:right="21" w:firstLine="1139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</w:pPr>
    </w:p>
    <w:p w14:paraId="0000000D" w14:textId="5FD60BCA" w:rsidR="00C3732E" w:rsidRDefault="00603F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left="581" w:right="21" w:firstLine="1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lastRenderedPageBreak/>
        <w:t>Об'єкт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Свиридівка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51CE">
        <w:rPr>
          <w:rFonts w:ascii="Times New Roman" w:hAnsi="Times New Roman" w:cs="Times New Roman"/>
          <w:sz w:val="28"/>
          <w:szCs w:val="28"/>
          <w:lang w:val="uk-UA"/>
        </w:rPr>
        <w:t>Миргородського району Полтавської області</w:t>
      </w:r>
      <w:r w:rsidR="00FF51CE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періоду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Київської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Русі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історичному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контексту</w:t>
      </w:r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E" w14:textId="4BBE292C" w:rsidR="00C3732E" w:rsidRDefault="00603FFB" w:rsidP="009346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995" w:right="99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Предмет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артефакти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нашої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родини</w:t>
      </w:r>
      <w:proofErr w:type="spellEnd"/>
      <w:r w:rsid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, знайдені на городі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F" w14:textId="77777777" w:rsidR="00C3732E" w:rsidRDefault="00603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9" w:line="240" w:lineRule="auto"/>
        <w:ind w:left="1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2C6891B" w14:textId="77777777" w:rsidR="00934627" w:rsidRPr="00934627" w:rsidRDefault="00934627" w:rsidP="00934627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6" w:line="34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Зібрати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історичні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дані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період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Київської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Русі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його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культурний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контекст.</w:t>
      </w:r>
    </w:p>
    <w:p w14:paraId="3586A015" w14:textId="77777777" w:rsidR="00934627" w:rsidRPr="00934627" w:rsidRDefault="00934627" w:rsidP="00934627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6" w:line="34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Дослідити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знахідки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що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були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виявлені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під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час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весняних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робіт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городі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визначити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їхні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типи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вік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8B82637" w14:textId="77777777" w:rsidR="00934627" w:rsidRPr="00934627" w:rsidRDefault="00934627" w:rsidP="00934627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6" w:line="34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Визначити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походження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знахідок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зробити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висновки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торгівельні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культурні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зв'язки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періоду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Київської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Русі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1B9EC4A1" w14:textId="77777777" w:rsidR="00934627" w:rsidRPr="00934627" w:rsidRDefault="00934627" w:rsidP="00934627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6" w:line="34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Проаналізувати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знахідки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пов'язані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побутом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індивідуальних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жителів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виявити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їхні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соціально-економічні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статуси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34EA1441" w14:textId="77777777" w:rsidR="00934627" w:rsidRPr="00934627" w:rsidRDefault="00934627" w:rsidP="00934627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6" w:line="34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Дослідити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знахідки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що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пов'язані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релігією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встановити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яку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релігію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переважала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період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Київської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Русі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 як вона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впливала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життя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людей.</w:t>
      </w:r>
    </w:p>
    <w:p w14:paraId="4110E8B9" w14:textId="77777777" w:rsidR="00934627" w:rsidRPr="00934627" w:rsidRDefault="00934627" w:rsidP="00934627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6" w:line="34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Порівняти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результати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дослідження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знахідок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історичними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джерелами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зробити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висновки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культурні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історичні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особливості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періоду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Київської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Русі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14" w14:textId="0DA2FEAD" w:rsidR="00C3732E" w:rsidRPr="00934627" w:rsidRDefault="00603FFB" w:rsidP="00934627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344" w:lineRule="auto"/>
        <w:ind w:left="752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462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Висновки</w:t>
      </w:r>
      <w:proofErr w:type="spellEnd"/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5" w14:textId="6C6966E2" w:rsidR="00C3732E" w:rsidRDefault="00603FFB" w:rsidP="00EE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344" w:lineRule="auto"/>
        <w:ind w:left="567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Київської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Русі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тривав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кінця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IX до </w:t>
      </w:r>
      <w:r w:rsidR="00EE22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середини</w:t>
      </w:r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XIII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століття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був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характеризований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розвитком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архітектури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</w:t>
      </w:r>
      <w:proofErr w:type="spellEnd"/>
      <w:r w:rsidR="009346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села </w:t>
      </w:r>
      <w:proofErr w:type="spellStart"/>
      <w:r w:rsidR="009346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Свиридівка</w:t>
      </w:r>
      <w:proofErr w:type="spellEnd"/>
      <w:r w:rsidR="009346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51CE">
        <w:rPr>
          <w:rFonts w:ascii="Times New Roman" w:hAnsi="Times New Roman" w:cs="Times New Roman"/>
          <w:sz w:val="28"/>
          <w:szCs w:val="28"/>
          <w:lang w:val="uk-UA"/>
        </w:rPr>
        <w:t>Миргородського району Полтавської області</w:t>
      </w:r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засновано </w:t>
      </w:r>
      <w:r w:rsidR="00FF51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городище</w:t>
      </w:r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F51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 один з форпостів </w:t>
      </w:r>
      <w:proofErr w:type="spellStart"/>
      <w:r w:rsidR="00FF51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Посульської</w:t>
      </w:r>
      <w:proofErr w:type="spellEnd"/>
      <w:r w:rsidR="00FF51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оборонної лінії, </w:t>
      </w:r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розвивалась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освіта</w:t>
      </w:r>
      <w:proofErr w:type="spellEnd"/>
      <w:r w:rsidR="00934627" w:rsidRPr="00934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культура.</w:t>
      </w:r>
    </w:p>
    <w:p w14:paraId="3F6909DB" w14:textId="5D5373CF" w:rsidR="00EE22FC" w:rsidRDefault="00603FFB" w:rsidP="00EE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569" w:right="25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</w:t>
      </w:r>
      <w:r w:rsidR="00EE22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знайдених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наконечників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допомогти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характеристики, як тип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стріли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вагу та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дальність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польоту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дасть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реконструювати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бойові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військові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технології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періоду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Київської</w:t>
      </w:r>
      <w:proofErr w:type="spellEnd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2FC"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Русі</w:t>
      </w:r>
      <w:proofErr w:type="spellEnd"/>
      <w:r w:rsidR="00EE22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13312E3" w14:textId="0882BE84" w:rsidR="00126807" w:rsidRPr="00EE22FC" w:rsidRDefault="00EE22FC" w:rsidP="00EE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569" w:right="25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spellStart"/>
      <w:r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Хрестики</w:t>
      </w:r>
      <w:proofErr w:type="spellEnd"/>
      <w:r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підвіска</w:t>
      </w:r>
      <w:proofErr w:type="spellEnd"/>
      <w:r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свідченням</w:t>
      </w:r>
      <w:proofErr w:type="spellEnd"/>
      <w:r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села </w:t>
      </w:r>
      <w:proofErr w:type="spellStart"/>
      <w:r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християнство</w:t>
      </w:r>
      <w:proofErr w:type="spellEnd"/>
      <w:r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поширене</w:t>
      </w:r>
      <w:proofErr w:type="spellEnd"/>
      <w:r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EE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ІХ-ХІІІ століттях.</w:t>
      </w:r>
    </w:p>
    <w:sectPr w:rsidR="00126807" w:rsidRPr="00EE22FC">
      <w:pgSz w:w="11920" w:h="16840"/>
      <w:pgMar w:top="690" w:right="781" w:bottom="898" w:left="8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766F"/>
    <w:multiLevelType w:val="hybridMultilevel"/>
    <w:tmpl w:val="BC04748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6DBE504D"/>
    <w:multiLevelType w:val="multilevel"/>
    <w:tmpl w:val="D2F452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33459C"/>
    <w:multiLevelType w:val="hybridMultilevel"/>
    <w:tmpl w:val="83B6817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2E"/>
    <w:rsid w:val="00126807"/>
    <w:rsid w:val="001A566C"/>
    <w:rsid w:val="002C27F3"/>
    <w:rsid w:val="003F6FB6"/>
    <w:rsid w:val="005B530A"/>
    <w:rsid w:val="00603FFB"/>
    <w:rsid w:val="006734C9"/>
    <w:rsid w:val="00934627"/>
    <w:rsid w:val="00BA1AC3"/>
    <w:rsid w:val="00C3732E"/>
    <w:rsid w:val="00D77283"/>
    <w:rsid w:val="00EE22FC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6635"/>
  <w15:docId w15:val="{F042C0E8-9A88-437B-8874-BA84AEEE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A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a0"/>
    <w:rsid w:val="00BA1AC3"/>
  </w:style>
  <w:style w:type="paragraph" w:styleId="a6">
    <w:name w:val="List Paragraph"/>
    <w:basedOn w:val="a"/>
    <w:uiPriority w:val="34"/>
    <w:qFormat/>
    <w:rsid w:val="0093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Inform</cp:lastModifiedBy>
  <cp:revision>7</cp:revision>
  <dcterms:created xsi:type="dcterms:W3CDTF">2023-04-23T14:09:00Z</dcterms:created>
  <dcterms:modified xsi:type="dcterms:W3CDTF">2023-04-23T16:55:00Z</dcterms:modified>
</cp:coreProperties>
</file>