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BC3A" w14:textId="77777777" w:rsidR="001A04C3" w:rsidRPr="001A04C3" w:rsidRDefault="001A04C3" w:rsidP="00BC23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Участь представників класу комахи /</w:t>
      </w:r>
      <w:proofErr w:type="spellStart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Insecta</w:t>
      </w:r>
      <w:proofErr w:type="spellEnd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/ у </w:t>
      </w:r>
      <w:proofErr w:type="spellStart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консорції</w:t>
      </w:r>
      <w:proofErr w:type="spellEnd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вікового дерева виду В’яз </w:t>
      </w:r>
      <w:proofErr w:type="spellStart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листуватий</w:t>
      </w:r>
      <w:proofErr w:type="spellEnd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/ </w:t>
      </w:r>
      <w:proofErr w:type="spellStart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Ulmus</w:t>
      </w:r>
      <w:proofErr w:type="spellEnd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foliacea</w:t>
      </w:r>
      <w:proofErr w:type="spellEnd"/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/ у Парку на Грабнику м.</w:t>
      </w:r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A0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Рівне.</w:t>
      </w:r>
    </w:p>
    <w:p w14:paraId="73E5F528" w14:textId="12FBF567" w:rsidR="00E51E31" w:rsidRPr="00E51E31" w:rsidRDefault="001A04C3" w:rsidP="00BC23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E51E31"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E31" w:rsidRPr="00E51E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Андрущак</w:t>
      </w:r>
      <w:proofErr w:type="spellEnd"/>
      <w:r w:rsidR="00E51E31" w:rsidRPr="00E51E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Максим Олександрович, </w:t>
      </w:r>
      <w:r w:rsidR="00E51E31"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вихованець Екологічного центру Рівненського міського Палацу дітей та молоді,  учень</w:t>
      </w:r>
      <w:r w:rsidR="00E51E31" w:rsidRPr="00E51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E31"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7-Б класу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івненського ліцею</w:t>
      </w:r>
      <w:r w:rsidR="00E51E31"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6. </w:t>
      </w:r>
    </w:p>
    <w:p w14:paraId="510A9243" w14:textId="2AFA8154" w:rsidR="00E51E31" w:rsidRPr="00E51E31" w:rsidRDefault="00E51E31" w:rsidP="00BC23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1E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Рискова Варвара Георгіївна,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педагог Екологічного центру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Рівненського міського Палацу дітей та молоді.</w:t>
      </w:r>
    </w:p>
    <w:p w14:paraId="2620D2C0" w14:textId="5F7DF3D0" w:rsidR="00E51E31" w:rsidRPr="00E51E31" w:rsidRDefault="00E51E31" w:rsidP="001A04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Урбоекосистема</w:t>
      </w:r>
      <w:proofErr w:type="spellEnd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міста значно відрізняється від природної. Стійкість її напряму залежить від збереження біологічного різноманіття, яке будується на взаємозв’язках рослинного, тваринного світу, світу мікроорганізмів, грибів. Активну участь у різних </w:t>
      </w:r>
      <w:proofErr w:type="spellStart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консорціях</w:t>
      </w:r>
      <w:proofErr w:type="spellEnd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 які мають місце у міському середовищі,</w:t>
      </w:r>
      <w:r w:rsidR="001A04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беруть </w:t>
      </w:r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представники класу Комахи </w:t>
      </w:r>
      <w:r w:rsidRPr="00E51E31">
        <w:rPr>
          <w:rFonts w:ascii="Times New Roman" w:eastAsia="Calibri" w:hAnsi="Times New Roman" w:cs="Times New Roman"/>
          <w:i/>
          <w:sz w:val="28"/>
          <w:szCs w:val="28"/>
          <w:lang w:val="uk-UA"/>
        </w:rPr>
        <w:t>/</w:t>
      </w:r>
      <w:proofErr w:type="spellStart"/>
      <w:r w:rsidRPr="00E51E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Insecta</w:t>
      </w:r>
      <w:proofErr w:type="spellEnd"/>
      <w:r w:rsidRPr="00E51E31">
        <w:rPr>
          <w:rFonts w:ascii="Times New Roman" w:eastAsia="Calibri" w:hAnsi="Times New Roman" w:cs="Times New Roman"/>
          <w:i/>
          <w:sz w:val="28"/>
          <w:szCs w:val="28"/>
          <w:lang w:val="uk-UA"/>
        </w:rPr>
        <w:t>/,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який відрізняється великим видовим різноманіттям.</w:t>
      </w:r>
    </w:p>
    <w:p w14:paraId="4F98CCB8" w14:textId="77777777" w:rsidR="001A04C3" w:rsidRDefault="00E51E31" w:rsidP="001A04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Досить часто у містах індивідуальними </w:t>
      </w:r>
      <w:proofErr w:type="spellStart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консортами</w:t>
      </w:r>
      <w:proofErr w:type="spellEnd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, тобто центрами, на яких формується  угруповання різних організмів,</w:t>
      </w:r>
      <w:r w:rsidRPr="00E51E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тісно пов’язані один з одним у їх життєдіяльності певною</w:t>
      </w:r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E51E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/>
        </w:rPr>
        <w:t xml:space="preserve">спільністю долі, виступають старі (вікові) дерева.  </w:t>
      </w:r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</w:p>
    <w:p w14:paraId="7A7B1346" w14:textId="4B2E388B" w:rsidR="00E51E31" w:rsidRPr="00E51E31" w:rsidRDefault="00E51E31" w:rsidP="001A04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консортивних</w:t>
      </w:r>
      <w:proofErr w:type="spellEnd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зв’язків є важливими та актуальними для пізнання не тільки біологічного різноманіття, але історичного перетворення угруповань, стан яких знаходиться на початковому етапі. </w:t>
      </w:r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Знання прямих зв’язків організмів, які формуються  внаслідок сумісного історичного розвитку та пристосування одне до одного допомагає глибше зрозуміти роль окремих живих організмів(зокрема комах) у міському середовищі. Це у свою чергу  сприятиме формуванню оптимальних стратегій, а саме: регулювання чисельності окремих видів комах, створення умов для  </w:t>
      </w:r>
      <w:r w:rsidR="001A04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існування комах-ентомофагів.</w:t>
      </w:r>
    </w:p>
    <w:p w14:paraId="5E9F55F2" w14:textId="2A09E1D9" w:rsidR="00E51E31" w:rsidRPr="00E51E31" w:rsidRDefault="00E51E31" w:rsidP="001A04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Дослідження участі комах у складі </w:t>
      </w:r>
      <w:proofErr w:type="spellStart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консорції</w:t>
      </w:r>
      <w:proofErr w:type="spellEnd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вікового дерева В’яз </w:t>
      </w:r>
      <w:proofErr w:type="spellStart"/>
      <w:r w:rsidR="001A04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листуватий</w:t>
      </w:r>
      <w:proofErr w:type="spellEnd"/>
      <w:r w:rsidRPr="00E51E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у Парку на Грабнику проводилось у період з вересня 2020 року до вересня 2022 року.</w:t>
      </w:r>
    </w:p>
    <w:p w14:paraId="21B105F3" w14:textId="66BD2C8A" w:rsidR="00E51E31" w:rsidRPr="00E51E31" w:rsidRDefault="00E51E31" w:rsidP="001A04C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досліджень: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встановлення участ</w:t>
      </w:r>
      <w:r w:rsidR="001A04C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комах у системі  </w:t>
      </w:r>
      <w:proofErr w:type="spellStart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консортивних</w:t>
      </w:r>
      <w:proofErr w:type="spellEnd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зв’язків вікового дерева виду  В’яз </w:t>
      </w:r>
      <w:proofErr w:type="spellStart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листуватий</w:t>
      </w:r>
      <w:proofErr w:type="spellEnd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</w:t>
      </w:r>
      <w:bookmarkStart w:id="0" w:name="_Hlk132300521"/>
      <w:proofErr w:type="spellStart"/>
      <w:r w:rsidRPr="00E51E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Ulmus</w:t>
      </w:r>
      <w:proofErr w:type="spellEnd"/>
      <w:r w:rsidRPr="00E51E3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51E31">
        <w:rPr>
          <w:rFonts w:ascii="Times New Roman" w:eastAsia="Calibri" w:hAnsi="Times New Roman" w:cs="Times New Roman"/>
          <w:i/>
          <w:color w:val="202122"/>
          <w:sz w:val="28"/>
          <w:szCs w:val="28"/>
          <w:shd w:val="clear" w:color="auto" w:fill="FFFFFF"/>
        </w:rPr>
        <w:t>foliacea</w:t>
      </w:r>
      <w:bookmarkEnd w:id="0"/>
      <w:proofErr w:type="spellEnd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/ у Парку на Грабнику м. Рівне.</w:t>
      </w:r>
    </w:p>
    <w:p w14:paraId="1F3DF75F" w14:textId="77777777" w:rsidR="00E51E31" w:rsidRPr="00E51E31" w:rsidRDefault="00E51E31" w:rsidP="00E51E3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Завдання:</w:t>
      </w:r>
    </w:p>
    <w:p w14:paraId="2747C4EA" w14:textId="77777777" w:rsidR="00E51E31" w:rsidRPr="00E51E31" w:rsidRDefault="00E51E31" w:rsidP="00E51E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провести візуальне обстеження всіх частин дерева (корені, стовбур, гілки, листя, а також підстилка);</w:t>
      </w:r>
    </w:p>
    <w:p w14:paraId="075A10D7" w14:textId="77777777" w:rsidR="00E51E31" w:rsidRPr="00E51E31" w:rsidRDefault="00E51E31" w:rsidP="00E51E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виявити комах </w:t>
      </w:r>
      <w:bookmarkStart w:id="1" w:name="_Hlk132297620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bookmarkStart w:id="2" w:name="_Hlk132298016"/>
      <w:proofErr w:type="spellStart"/>
      <w:r w:rsidRPr="00E51E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Insecta</w:t>
      </w:r>
      <w:bookmarkEnd w:id="2"/>
      <w:proofErr w:type="spellEnd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/, </w:t>
      </w:r>
      <w:bookmarkEnd w:id="1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які пов’язані із деревом;</w:t>
      </w:r>
    </w:p>
    <w:p w14:paraId="2544B4B1" w14:textId="77777777" w:rsidR="00E51E31" w:rsidRPr="00E51E31" w:rsidRDefault="00E51E31" w:rsidP="00E51E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провести визначення комах,  встановити тип та характер зв’язків із віковим деревом.</w:t>
      </w:r>
    </w:p>
    <w:p w14:paraId="57D4A0B3" w14:textId="77777777" w:rsidR="00E51E31" w:rsidRPr="00E51E31" w:rsidRDefault="00E51E31" w:rsidP="00E51E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 досліджень: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вікове дерево виду В’яз </w:t>
      </w:r>
      <w:proofErr w:type="spellStart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листуватий</w:t>
      </w:r>
      <w:proofErr w:type="spellEnd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51E31">
        <w:rPr>
          <w:rFonts w:ascii="Times New Roman" w:eastAsia="Calibri" w:hAnsi="Times New Roman" w:cs="Times New Roman"/>
          <w:i/>
          <w:sz w:val="28"/>
          <w:szCs w:val="28"/>
          <w:lang w:val="uk-UA"/>
        </w:rPr>
        <w:t>/</w:t>
      </w:r>
      <w:proofErr w:type="spellStart"/>
      <w:r w:rsidRPr="00E51E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Ulmus</w:t>
      </w:r>
      <w:proofErr w:type="spellEnd"/>
      <w:r w:rsidRPr="00E51E3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1E31">
        <w:rPr>
          <w:rFonts w:ascii="Times New Roman" w:eastAsia="Calibri" w:hAnsi="Times New Roman" w:cs="Times New Roman"/>
          <w:i/>
          <w:color w:val="202122"/>
          <w:sz w:val="28"/>
          <w:szCs w:val="28"/>
          <w:shd w:val="clear" w:color="auto" w:fill="FFFFFF"/>
        </w:rPr>
        <w:t>foliacea</w:t>
      </w:r>
      <w:proofErr w:type="spellEnd"/>
      <w:r w:rsidRPr="00E51E3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/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Парку на Грабнику м. Рівне.</w:t>
      </w:r>
    </w:p>
    <w:p w14:paraId="1325C7ED" w14:textId="77777777" w:rsidR="00E51E31" w:rsidRPr="00E51E31" w:rsidRDefault="00E51E31" w:rsidP="00E51E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Предмет досліджень</w:t>
      </w:r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: комахи /</w:t>
      </w:r>
      <w:proofErr w:type="spellStart"/>
      <w:r w:rsidRPr="00E51E31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Insecta</w:t>
      </w:r>
      <w:proofErr w:type="spellEnd"/>
      <w:r w:rsidRPr="00E51E31">
        <w:rPr>
          <w:rFonts w:ascii="Times New Roman" w:eastAsia="Calibri" w:hAnsi="Times New Roman" w:cs="Times New Roman"/>
          <w:sz w:val="28"/>
          <w:szCs w:val="28"/>
          <w:lang w:val="uk-UA"/>
        </w:rPr>
        <w:t>/, які пов’язані із віковим деревом, тип та характер існуючих взаємозв’язків.</w:t>
      </w:r>
    </w:p>
    <w:p w14:paraId="1CE65B97" w14:textId="77777777" w:rsidR="00E51E31" w:rsidRPr="00E51E31" w:rsidRDefault="00E51E31" w:rsidP="001A04C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1E31">
        <w:rPr>
          <w:rFonts w:ascii="Times New Roman" w:eastAsia="Times New Roman" w:hAnsi="Times New Roman" w:cs="Times New Roman"/>
          <w:sz w:val="28"/>
          <w:szCs w:val="28"/>
          <w:lang w:val="uk-UA"/>
        </w:rPr>
        <w:t>Парк на Грабнику розташований біля Рівненського міського Палацу дітей та молоді і Музичної школи № 2, є місцем активного відпочинку мешканців мікрорайону «Грабник». Загальна площа парку становить 4,2 га.</w:t>
      </w:r>
    </w:p>
    <w:p w14:paraId="05D8D577" w14:textId="26411EDD" w:rsidR="00B469F2" w:rsidRPr="00B469F2" w:rsidRDefault="00E51E31" w:rsidP="00B469F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ми вибрали вікове дерево виду В</w:t>
      </w:r>
      <w:r w:rsidRPr="00B469F2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яз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листуватий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</w:t>
      </w:r>
      <w:r w:rsidRPr="00B469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469F2">
        <w:rPr>
          <w:rFonts w:ascii="Times New Roman" w:eastAsia="Calibri" w:hAnsi="Times New Roman" w:cs="Times New Roman"/>
          <w:i/>
          <w:sz w:val="28"/>
          <w:szCs w:val="28"/>
          <w:lang w:val="en-US"/>
        </w:rPr>
        <w:t>Ulmus</w:t>
      </w:r>
      <w:proofErr w:type="spellEnd"/>
      <w:r w:rsidRPr="00B469F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469F2">
        <w:rPr>
          <w:rFonts w:ascii="Times New Roman" w:eastAsia="Calibri" w:hAnsi="Times New Roman" w:cs="Times New Roman"/>
          <w:i/>
          <w:color w:val="202122"/>
          <w:sz w:val="28"/>
          <w:szCs w:val="28"/>
          <w:shd w:val="clear" w:color="auto" w:fill="FFFFFF"/>
        </w:rPr>
        <w:t>foliacea</w:t>
      </w:r>
      <w:proofErr w:type="spellEnd"/>
      <w:r w:rsidRPr="00B469F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469F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/>
        </w:rPr>
        <w:t>/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, яке зроста</w:t>
      </w:r>
      <w:r w:rsidR="001A04C3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 Парку на Грабнику. Обхват дерева на висоті 1</w:t>
      </w:r>
      <w:r w:rsidR="001A04C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3 м від поверхні землі</w:t>
      </w:r>
      <w:r w:rsidR="001A0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4м 46 см, висота – 30 м. Вік дерева станови</w:t>
      </w:r>
      <w:r w:rsidR="001A04C3">
        <w:rPr>
          <w:rFonts w:ascii="Times New Roman" w:eastAsia="Calibri" w:hAnsi="Times New Roman" w:cs="Times New Roman"/>
          <w:sz w:val="28"/>
          <w:szCs w:val="28"/>
          <w:lang w:val="uk-UA"/>
        </w:rPr>
        <w:t>ть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близько 120 років. Життєвий стан дерева за оцінкою програми інспекції деревних насаджень</w:t>
      </w:r>
      <w:r w:rsidRPr="00B46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en-US"/>
        </w:rPr>
        <w:t>Inspectree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визначений, як задовільний. Дослідження такого дерева – процес дуже складний, його розміри – зокрема  висота, ускладнюють, а скоріше унеможливлюють доступ до крони дерева. Робота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арбориста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восени 2020 року дала можливість отримати матеріал (гілки різних розмірів, нарости на стовбурі, </w:t>
      </w:r>
      <w:r w:rsidR="00B469F2"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щільне галуження гілок 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відьмін</w:t>
      </w:r>
      <w:r w:rsidR="00B469F2"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мітли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») для того, щоб провести дослідження.  </w:t>
      </w:r>
      <w:r w:rsidR="00B469F2"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На доступному рівні(до висоти 2-3 м) були проведені візуальні обстеження всіх частин дерева: корені, стовбур, кора, особливо у місцях механічних пошкоджень, гілки, листя, а також підстилка.</w:t>
      </w:r>
    </w:p>
    <w:p w14:paraId="62D5C64C" w14:textId="00BAB756" w:rsidR="00B469F2" w:rsidRPr="00B469F2" w:rsidRDefault="00B469F2" w:rsidP="00B469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досліджень виявляли різні групи живих організмів - птахів, комах, ссавців, павуків,  лишайників, грибів, рослин-паразитів на дереві або у підстилці. Візуально визначали наявність живих організмів, які були на дереві. Кожен вид  занотовували окремо та фотографували. Назви живих організмів визначали за відповідними визначниками: Атлас довідник «Гриби України», Птахи фауни України. Польовий визначник., Атлас комах України. За можливості визначення 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живих організмів проводили до виду, проте у деяких випадках це було неможливо і ми визначали учасника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консорції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роду або навіть до родини (павук тенетник).  До списку видів заносили також збудників хвороб дерева, які ми виявили у вигляді плям на листі, виділення соку із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тріщин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пошкоджень стовбура, наростів – це були бактерії та мікроскопічні гриби, які ми визначили за допомогою навчального посібника «Садово-паркова патологія».</w:t>
      </w:r>
    </w:p>
    <w:p w14:paraId="1C9A6CC5" w14:textId="4E4DB0A4" w:rsidR="00B469F2" w:rsidRPr="00B469F2" w:rsidRDefault="00B469F2" w:rsidP="00B469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ході досліджень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виявлено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22 види  живих організмів, життя яких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язане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віковим в’язом. Найбільшою кількістю видів представлені комахи – 8 видів. </w:t>
      </w:r>
      <w:r w:rsidR="005265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Вони були виявлені на </w:t>
      </w:r>
      <w:r w:rsidR="006D0D52">
        <w:rPr>
          <w:rFonts w:ascii="Times New Roman" w:eastAsia="Calibri" w:hAnsi="Times New Roman" w:cs="Times New Roman"/>
          <w:sz w:val="28"/>
          <w:szCs w:val="28"/>
          <w:lang w:val="uk-UA"/>
        </w:rPr>
        <w:t>стовбурі, у тріщинах кори, на листі.</w:t>
      </w:r>
      <w:r w:rsidR="006747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Другою за кількістю видів була група птахів – 6 видів.  Лишайники були представлені двома видами –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пармелія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борозенчаста та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ксанторія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настінна. Зафіксований також один вид павукоподібних – павук тенетник. На в’язі виявлений один вид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афілофороїдних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грибів –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аурикулярія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>вухоподібна</w:t>
      </w:r>
      <w:proofErr w:type="spellEnd"/>
      <w:r w:rsidRPr="00B469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три  види мікроскопічних грибів та один представник царства бактерій (мікроскопічні живі організми визначалися нами за проявами їх життєдіяльності – хворобами або змінами стану листя та гілок, які вони викликають).  </w:t>
      </w:r>
    </w:p>
    <w:p w14:paraId="6B4B83BA" w14:textId="0A7C8DD4" w:rsidR="00B469F2" w:rsidRPr="00D971B5" w:rsidRDefault="00B469F2" w:rsidP="00B469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 характером  зв’язків ми виявили трофічні,  топічні  та фабричні зв’язки.  </w:t>
      </w:r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Трофічні зв’язки є головними в угрупованнях.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вони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об’єднують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види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живуть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разом,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оскільки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кожний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 них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жити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там, де є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необхідні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харчові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ресурси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Приклад трофічних зв’язків – відносини між деревом та комахами (мураха, щитівка, клоп червоноклоп, азіатський вусач, великий в’язовий заболонник, короїди тощо), деревом та  птахами (дятел). </w:t>
      </w:r>
      <w:r w:rsidRPr="00D971B5">
        <w:rPr>
          <w:rFonts w:ascii="Arial" w:eastAsia="Calibri" w:hAnsi="Arial" w:cs="Arial"/>
          <w:color w:val="000000" w:themeColor="text1"/>
          <w:shd w:val="clear" w:color="auto" w:fill="FFFFFF"/>
        </w:rPr>
        <w:t> 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Фабричні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зв'язки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– такі,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при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один вид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тварин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використовує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іншого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виду для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жител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Прикладом є зв’язок між деревом та граками, які будують у кроні гнізда, на дереві мешкає чотири пари граків. Також фабричні зв’язки існують між деревом та павуком-тенетником, який розміщує своє гніздо та тенета у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нерівностях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кори. </w:t>
      </w:r>
      <w:r w:rsidRPr="00D971B5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uk-UA"/>
        </w:rPr>
        <w:t>Топічні зв’язки</w:t>
      </w:r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 характеризують будь-яку фізичну або хімічну зміну умов існування одного виду в результаті життєдіяльності іншого. Ці зв’язки дуже різноманітні. У нашому випадку топічні зв</w:t>
      </w:r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язки</w:t>
      </w:r>
      <w:proofErr w:type="spellEnd"/>
      <w:r w:rsidRPr="00D971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проявляються у відносинах дерева та лишайників, які мешкають на корі. Лишайники слугують місцем існування комах, які можуть використовувати в їжу рослинні соки та ослаблювати дерево. Такий характер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зв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язків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проявляється також у  відносинах дерева та птахів (сорока, дрізд, припутень), які використовують його як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присаду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Перебуваючи на дереві, птахи залишають на гілках дерев послід, який може містити ягоди з насінням омели. Це може призвести до поселення на дереві цієї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напівпаразитичної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рослини та погіршення його життєвого стану.</w:t>
      </w:r>
    </w:p>
    <w:p w14:paraId="4B095F52" w14:textId="241AD1AB" w:rsidR="00B469F2" w:rsidRPr="00D971B5" w:rsidRDefault="00B469F2" w:rsidP="00B469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 характером впливу на дерево ми виявили живі організми, які впливають негативно. Це короїди, глодова листокрутка,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псевдощитівка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каліфорнійська,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аурикулярія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вухоподібна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Є живі організми, такі, як дятел звичайний, павук – тенетник, які здійснюють позитивний  вплив, адже контролюють (зменшують) кількість стовбурних шкідників. </w:t>
      </w:r>
    </w:p>
    <w:p w14:paraId="29F69B33" w14:textId="37741779" w:rsidR="00161295" w:rsidRPr="00D971B5" w:rsidRDefault="00161295" w:rsidP="00161295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Висновки:</w:t>
      </w:r>
    </w:p>
    <w:p w14:paraId="74ACBB88" w14:textId="1FCC78FF" w:rsidR="00161295" w:rsidRPr="00D971B5" w:rsidRDefault="00161295" w:rsidP="001612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3" w:name="_GoBack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Індивідуальна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консорція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вікового дерева В’яз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листуватий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Парку на Грабнику об’єдну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вала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22 види живих організмів, серед яких бактерії, гриби, лишайники,  комахи, павукоподібні,  птахи та ссавці.</w:t>
      </w:r>
    </w:p>
    <w:p w14:paraId="21A33F9A" w14:textId="288B0460" w:rsidR="00161295" w:rsidRPr="00D971B5" w:rsidRDefault="00161295" w:rsidP="001612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 кількістю видів представники класу комахи /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Insecta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/ займа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ли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провідне місце у дослідженій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консорції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657DFD49" w14:textId="2F6A7A29" w:rsidR="006747FD" w:rsidRPr="00D971B5" w:rsidRDefault="006747FD" w:rsidP="001612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4" w:name="_Hlk132359488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Комахи зустрічалися на різних частинах дерева – стовбурі, корі, листі</w:t>
      </w:r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bookmarkEnd w:id="4"/>
    <w:p w14:paraId="3E50AE4E" w14:textId="440C7C47" w:rsidR="00161295" w:rsidRPr="00D971B5" w:rsidRDefault="00161295" w:rsidP="001612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Основним типом зв’язків  комах із віковим деревом 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були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трофічн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зв’яз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ки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627E1BA" w14:textId="483A0393" w:rsidR="00161295" w:rsidRPr="00D971B5" w:rsidRDefault="00161295" w:rsidP="001612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Більшість видів комах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: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листокрутка  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глодова,  великий в’язовий заболонник</w:t>
      </w:r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псевдощитівка</w:t>
      </w:r>
      <w:proofErr w:type="spellEnd"/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каліфорнійська ма</w:t>
      </w:r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ли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також фабричні зв’язки із віковим деревом.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9861E2E" w14:textId="22185518" w:rsidR="00161295" w:rsidRPr="00D971B5" w:rsidRDefault="00161295" w:rsidP="001612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За впливом більшість 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консортивних</w:t>
      </w:r>
      <w:proofErr w:type="spellEnd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зв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язків</w:t>
      </w:r>
      <w:proofErr w:type="spellEnd"/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які існують у комах з в’язом</w:t>
      </w:r>
      <w:r w:rsidR="000D200F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6747F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ма</w:t>
      </w:r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ли 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негативний характер</w:t>
      </w:r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 призводили до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травмування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надземних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підземних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пошкодження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кореневої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системи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стовбура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листя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дерева),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ослаблення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дерева через </w:t>
      </w:r>
      <w:proofErr w:type="spellStart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втрату</w:t>
      </w:r>
      <w:proofErr w:type="spellEnd"/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200F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рослинного</w:t>
      </w:r>
      <w:proofErr w:type="spellEnd"/>
      <w:r w:rsidR="000D200F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соку</w:t>
      </w:r>
      <w:r w:rsidR="000D200F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D0D52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798A9E5B" w14:textId="35F3ADD1" w:rsidR="000D200F" w:rsidRPr="00D971B5" w:rsidRDefault="000D200F" w:rsidP="001612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Для зменшення негативного впливу комах на вікове дерево важливим є створення умов існування у Парку на Грабнику </w:t>
      </w:r>
      <w:r w:rsidR="00616C0D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різноманіття комах-</w:t>
      </w:r>
      <w:r w:rsidR="009A180F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ентомофагів</w:t>
      </w:r>
      <w:r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180F" w:rsidRPr="00D971B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та комахоїдних птахів через облаштування штучних гніздівель, будиночків для комах, використання в озелененні парку рослин -  природних атрактантів хижих комах.</w:t>
      </w:r>
    </w:p>
    <w:bookmarkEnd w:id="3"/>
    <w:p w14:paraId="6CF8E94B" w14:textId="77777777" w:rsidR="00161295" w:rsidRPr="00D971B5" w:rsidRDefault="00161295" w:rsidP="0016129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C321FB0" w14:textId="77777777" w:rsidR="00161295" w:rsidRPr="00D971B5" w:rsidRDefault="00161295" w:rsidP="00B469F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14:paraId="16181C36" w14:textId="77777777" w:rsidR="00B469F2" w:rsidRPr="00B469F2" w:rsidRDefault="00B469F2" w:rsidP="00B469F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D8C181D" w14:textId="77777777" w:rsidR="00B469F2" w:rsidRPr="00B469F2" w:rsidRDefault="00B469F2" w:rsidP="00B469F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F4DFBB" w14:textId="0413C77E" w:rsidR="00E51E31" w:rsidRPr="00E51E31" w:rsidRDefault="00E51E31" w:rsidP="00E51E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D7D199" w14:textId="77777777" w:rsidR="00DD08EC" w:rsidRPr="00B469F2" w:rsidRDefault="00DD08E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D08EC" w:rsidRPr="00B469F2" w:rsidSect="001A04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21AE"/>
    <w:multiLevelType w:val="hybridMultilevel"/>
    <w:tmpl w:val="031499C0"/>
    <w:lvl w:ilvl="0" w:tplc="60924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BF9"/>
    <w:multiLevelType w:val="hybridMultilevel"/>
    <w:tmpl w:val="D3EA5258"/>
    <w:lvl w:ilvl="0" w:tplc="F208E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B0"/>
    <w:rsid w:val="000D200F"/>
    <w:rsid w:val="00161295"/>
    <w:rsid w:val="001A04C3"/>
    <w:rsid w:val="005265EE"/>
    <w:rsid w:val="00616C0D"/>
    <w:rsid w:val="006747FD"/>
    <w:rsid w:val="006D0D52"/>
    <w:rsid w:val="009074B0"/>
    <w:rsid w:val="009A180F"/>
    <w:rsid w:val="00B469F2"/>
    <w:rsid w:val="00BB5212"/>
    <w:rsid w:val="00BC2336"/>
    <w:rsid w:val="00D971B5"/>
    <w:rsid w:val="00DD08EC"/>
    <w:rsid w:val="00E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3A4"/>
  <w15:chartTrackingRefBased/>
  <w15:docId w15:val="{88C88EC5-73B0-4974-B658-F0D87658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ecopdm1@gmail.com</cp:lastModifiedBy>
  <cp:revision>11</cp:revision>
  <dcterms:created xsi:type="dcterms:W3CDTF">2023-04-14T06:31:00Z</dcterms:created>
  <dcterms:modified xsi:type="dcterms:W3CDTF">2023-04-19T11:16:00Z</dcterms:modified>
</cp:coreProperties>
</file>