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E" w:rsidRPr="005814F8" w:rsidRDefault="005C2A4E" w:rsidP="005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8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«МАН-Юніор Дослідник»</w:t>
      </w:r>
    </w:p>
    <w:p w:rsidR="005C2A4E" w:rsidRPr="005814F8" w:rsidRDefault="005C2A4E" w:rsidP="005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8">
        <w:rPr>
          <w:rFonts w:ascii="Times New Roman" w:hAnsi="Times New Roman" w:cs="Times New Roman"/>
          <w:b/>
          <w:sz w:val="28"/>
          <w:szCs w:val="28"/>
        </w:rPr>
        <w:t xml:space="preserve">Номінація </w:t>
      </w:r>
      <w:r w:rsidR="00491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«Технік</w:t>
      </w:r>
      <w:r w:rsidRPr="00491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-Юніор»,   </w:t>
      </w:r>
      <w:r w:rsidRPr="005814F8">
        <w:rPr>
          <w:rFonts w:ascii="Times New Roman" w:hAnsi="Times New Roman" w:cs="Times New Roman"/>
          <w:b/>
          <w:sz w:val="28"/>
          <w:szCs w:val="28"/>
        </w:rPr>
        <w:t>2022р.</w:t>
      </w:r>
    </w:p>
    <w:p w:rsidR="005C2A4E" w:rsidRPr="005814F8" w:rsidRDefault="005C2A4E" w:rsidP="005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8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A4E" w:rsidRPr="00476445" w:rsidRDefault="005C2A4E" w:rsidP="005C2A4E">
      <w:pPr>
        <w:pStyle w:val="a3"/>
        <w:shd w:val="clear" w:color="auto" w:fill="FFFFFF"/>
        <w:spacing w:before="0" w:beforeAutospacing="0" w:after="0" w:afterAutospacing="0" w:line="360" w:lineRule="auto"/>
        <w:rPr>
          <w:rStyle w:val="ab"/>
          <w:sz w:val="28"/>
          <w:szCs w:val="28"/>
        </w:rPr>
      </w:pPr>
      <w:r w:rsidRPr="00476445">
        <w:rPr>
          <w:rStyle w:val="ab"/>
          <w:sz w:val="28"/>
          <w:szCs w:val="28"/>
        </w:rPr>
        <w:t>Застосування пластикової пляшки для демонстрації реактивного руху</w:t>
      </w:r>
    </w:p>
    <w:p w:rsidR="005C2A4E" w:rsidRPr="00476445" w:rsidRDefault="005C2A4E" w:rsidP="003212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6445">
        <w:rPr>
          <w:rStyle w:val="ab"/>
          <w:sz w:val="28"/>
          <w:szCs w:val="28"/>
        </w:rPr>
        <w:t>Автор:</w:t>
      </w:r>
      <w:r w:rsidRPr="00476445">
        <w:rPr>
          <w:sz w:val="28"/>
          <w:szCs w:val="28"/>
        </w:rPr>
        <w:t xml:space="preserve"> </w:t>
      </w:r>
      <w:proofErr w:type="spellStart"/>
      <w:r w:rsidRPr="00476445">
        <w:rPr>
          <w:sz w:val="28"/>
          <w:szCs w:val="28"/>
        </w:rPr>
        <w:t>Ліщук</w:t>
      </w:r>
      <w:proofErr w:type="spellEnd"/>
      <w:r w:rsidRPr="00476445">
        <w:rPr>
          <w:sz w:val="28"/>
          <w:szCs w:val="28"/>
        </w:rPr>
        <w:t xml:space="preserve"> Анастасія Олександрівна, </w:t>
      </w:r>
      <w:bookmarkStart w:id="0" w:name="_Hlk101392384"/>
      <w:proofErr w:type="spellStart"/>
      <w:r w:rsidRPr="00476445">
        <w:rPr>
          <w:sz w:val="28"/>
          <w:szCs w:val="28"/>
        </w:rPr>
        <w:t>Нетішинський</w:t>
      </w:r>
      <w:proofErr w:type="spellEnd"/>
      <w:r w:rsidRPr="00476445">
        <w:rPr>
          <w:sz w:val="28"/>
          <w:szCs w:val="28"/>
        </w:rPr>
        <w:t xml:space="preserve"> НВК «Загальноосвітня школа І-ІІ ступенів та ліцей» Шепетівського району Хмельницької області</w:t>
      </w:r>
    </w:p>
    <w:p w:rsidR="005C2A4E" w:rsidRPr="00476445" w:rsidRDefault="005C2A4E" w:rsidP="005C2A4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6445">
        <w:rPr>
          <w:rStyle w:val="ab"/>
          <w:sz w:val="28"/>
          <w:szCs w:val="28"/>
        </w:rPr>
        <w:t>Клас:</w:t>
      </w:r>
      <w:r w:rsidRPr="00476445">
        <w:rPr>
          <w:sz w:val="28"/>
          <w:szCs w:val="28"/>
        </w:rPr>
        <w:t> 9</w:t>
      </w:r>
      <w:r w:rsidRPr="00476445">
        <w:rPr>
          <w:sz w:val="28"/>
          <w:szCs w:val="28"/>
        </w:rPr>
        <w:br/>
      </w:r>
      <w:bookmarkEnd w:id="0"/>
      <w:r w:rsidRPr="00476445">
        <w:rPr>
          <w:sz w:val="28"/>
          <w:szCs w:val="28"/>
        </w:rPr>
        <w:t>Хмельницьке територіальне відділення МАН</w:t>
      </w:r>
    </w:p>
    <w:p w:rsidR="005C2A4E" w:rsidRPr="00476445" w:rsidRDefault="005C2A4E" w:rsidP="005C2A4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76445">
        <w:rPr>
          <w:rStyle w:val="ab"/>
          <w:sz w:val="28"/>
          <w:szCs w:val="28"/>
        </w:rPr>
        <w:t>Нас. пункт: </w:t>
      </w:r>
      <w:r w:rsidR="007E3C2F">
        <w:rPr>
          <w:sz w:val="28"/>
          <w:szCs w:val="28"/>
        </w:rPr>
        <w:t xml:space="preserve">м. </w:t>
      </w:r>
      <w:proofErr w:type="spellStart"/>
      <w:r w:rsidR="007E3C2F">
        <w:rPr>
          <w:sz w:val="28"/>
          <w:szCs w:val="28"/>
        </w:rPr>
        <w:t>Нетішин</w:t>
      </w:r>
      <w:proofErr w:type="spellEnd"/>
      <w:r w:rsidR="007E3C2F">
        <w:rPr>
          <w:sz w:val="28"/>
          <w:szCs w:val="28"/>
        </w:rPr>
        <w:t>, Хмельницька область</w:t>
      </w:r>
    </w:p>
    <w:p w:rsidR="00313B4B" w:rsidRPr="00476445" w:rsidRDefault="005C2A4E" w:rsidP="003212A3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476445">
        <w:rPr>
          <w:rStyle w:val="ab"/>
          <w:sz w:val="28"/>
          <w:szCs w:val="28"/>
        </w:rPr>
        <w:t>Керівник:</w:t>
      </w:r>
      <w:r w:rsidRPr="00476445">
        <w:rPr>
          <w:sz w:val="28"/>
          <w:szCs w:val="28"/>
        </w:rPr>
        <w:t xml:space="preserve"> Семенюк Валентина Василівна, учитель </w:t>
      </w:r>
      <w:proofErr w:type="spellStart"/>
      <w:r w:rsidRPr="00476445">
        <w:rPr>
          <w:sz w:val="28"/>
          <w:szCs w:val="28"/>
        </w:rPr>
        <w:t>Нетішинський</w:t>
      </w:r>
      <w:proofErr w:type="spellEnd"/>
      <w:r w:rsidRPr="00476445">
        <w:rPr>
          <w:sz w:val="28"/>
          <w:szCs w:val="28"/>
        </w:rPr>
        <w:t xml:space="preserve"> НВК «Загальноосвітня школа І-ІІ ступенів та ліцей» Шепетівського району Хмельницької області</w:t>
      </w:r>
    </w:p>
    <w:p w:rsidR="00D32A59" w:rsidRDefault="00795E6B" w:rsidP="00EA0A30">
      <w:pPr>
        <w:pStyle w:val="a3"/>
        <w:shd w:val="clear" w:color="auto" w:fill="FFFFFF"/>
        <w:spacing w:before="120" w:beforeAutospacing="0" w:after="120" w:afterAutospacing="0" w:line="360" w:lineRule="auto"/>
        <w:rPr>
          <w:bCs/>
          <w:color w:val="000000" w:themeColor="text1"/>
          <w:sz w:val="28"/>
          <w:szCs w:val="28"/>
        </w:rPr>
      </w:pPr>
      <w:r w:rsidRPr="00D32A59">
        <w:rPr>
          <w:b/>
          <w:bCs/>
          <w:color w:val="000000" w:themeColor="text1"/>
          <w:sz w:val="28"/>
          <w:szCs w:val="28"/>
        </w:rPr>
        <w:t>Мета:</w:t>
      </w:r>
      <w:r>
        <w:rPr>
          <w:bCs/>
          <w:color w:val="000000" w:themeColor="text1"/>
          <w:sz w:val="28"/>
          <w:szCs w:val="28"/>
        </w:rPr>
        <w:t xml:space="preserve"> </w:t>
      </w:r>
      <w:r w:rsidR="00D32A59">
        <w:rPr>
          <w:bCs/>
          <w:color w:val="000000" w:themeColor="text1"/>
          <w:sz w:val="28"/>
          <w:szCs w:val="28"/>
        </w:rPr>
        <w:t xml:space="preserve">Дослідження і вдосконалення </w:t>
      </w:r>
      <w:proofErr w:type="spellStart"/>
      <w:r w:rsidR="00D32A59">
        <w:rPr>
          <w:bCs/>
          <w:color w:val="000000" w:themeColor="text1"/>
          <w:sz w:val="28"/>
          <w:szCs w:val="28"/>
        </w:rPr>
        <w:t>сегнерового</w:t>
      </w:r>
      <w:proofErr w:type="spellEnd"/>
      <w:r w:rsidR="00D32A59">
        <w:rPr>
          <w:bCs/>
          <w:color w:val="000000" w:themeColor="text1"/>
          <w:sz w:val="28"/>
          <w:szCs w:val="28"/>
        </w:rPr>
        <w:t xml:space="preserve"> колеса</w:t>
      </w:r>
    </w:p>
    <w:p w:rsidR="00D32A59" w:rsidRPr="00D32A59" w:rsidRDefault="00795E6B" w:rsidP="00EA0A30">
      <w:pPr>
        <w:pStyle w:val="a3"/>
        <w:shd w:val="clear" w:color="auto" w:fill="FFFFFF"/>
        <w:spacing w:before="120" w:beforeAutospacing="0" w:after="12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D32A59">
        <w:rPr>
          <w:b/>
          <w:bCs/>
          <w:color w:val="000000" w:themeColor="text1"/>
          <w:sz w:val="28"/>
          <w:szCs w:val="28"/>
        </w:rPr>
        <w:t xml:space="preserve">Завдання : </w:t>
      </w:r>
    </w:p>
    <w:p w:rsidR="00D32A59" w:rsidRDefault="00D32A59" w:rsidP="00D32A59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Виготовити </w:t>
      </w:r>
      <w:proofErr w:type="spellStart"/>
      <w:r>
        <w:rPr>
          <w:bCs/>
          <w:color w:val="000000" w:themeColor="text1"/>
          <w:sz w:val="28"/>
          <w:szCs w:val="28"/>
        </w:rPr>
        <w:t>сегнерове</w:t>
      </w:r>
      <w:proofErr w:type="spellEnd"/>
      <w:r>
        <w:rPr>
          <w:bCs/>
          <w:color w:val="000000" w:themeColor="text1"/>
          <w:sz w:val="28"/>
          <w:szCs w:val="28"/>
        </w:rPr>
        <w:t xml:space="preserve"> колесо з пластикової пляшки та дослідити реактивний рух</w:t>
      </w:r>
      <w:r w:rsidR="00795E6B">
        <w:rPr>
          <w:bCs/>
          <w:color w:val="000000" w:themeColor="text1"/>
          <w:sz w:val="28"/>
          <w:szCs w:val="28"/>
        </w:rPr>
        <w:t xml:space="preserve"> </w:t>
      </w:r>
      <w:r w:rsidR="00DE5CE9">
        <w:rPr>
          <w:bCs/>
          <w:color w:val="000000" w:themeColor="text1"/>
          <w:sz w:val="28"/>
          <w:szCs w:val="28"/>
        </w:rPr>
        <w:t>;</w:t>
      </w:r>
    </w:p>
    <w:p w:rsidR="00D32A59" w:rsidRDefault="00D32A59" w:rsidP="00D32A59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Виготовити модернізовану модель </w:t>
      </w:r>
      <w:proofErr w:type="spellStart"/>
      <w:r>
        <w:rPr>
          <w:bCs/>
          <w:color w:val="000000" w:themeColor="text1"/>
          <w:sz w:val="28"/>
          <w:szCs w:val="28"/>
        </w:rPr>
        <w:t>сегнерового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колеса з хімічним наповнен</w:t>
      </w:r>
      <w:r w:rsidR="00D23158">
        <w:rPr>
          <w:bCs/>
          <w:color w:val="000000" w:themeColor="text1"/>
          <w:sz w:val="28"/>
          <w:szCs w:val="28"/>
        </w:rPr>
        <w:t>н</w:t>
      </w:r>
      <w:r>
        <w:rPr>
          <w:bCs/>
          <w:color w:val="000000" w:themeColor="text1"/>
          <w:sz w:val="28"/>
          <w:szCs w:val="28"/>
        </w:rPr>
        <w:t>ям та дослідити реактивний рух</w:t>
      </w:r>
      <w:r w:rsidR="00DE5CE9">
        <w:rPr>
          <w:bCs/>
          <w:color w:val="000000" w:themeColor="text1"/>
          <w:sz w:val="28"/>
          <w:szCs w:val="28"/>
        </w:rPr>
        <w:t>;</w:t>
      </w:r>
    </w:p>
    <w:p w:rsidR="00795E6B" w:rsidRDefault="00D32A59" w:rsidP="00D32A59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Виконати порівняльний аналіз результатів</w:t>
      </w:r>
      <w:r w:rsidR="00DE5CE9">
        <w:rPr>
          <w:bCs/>
          <w:color w:val="000000" w:themeColor="text1"/>
          <w:sz w:val="28"/>
          <w:szCs w:val="28"/>
        </w:rPr>
        <w:t>;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AD2B6D" w:rsidRPr="00AD2B6D" w:rsidRDefault="00AD2B6D" w:rsidP="007E3C2F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D32A59">
        <w:rPr>
          <w:b/>
          <w:bCs/>
          <w:color w:val="000000" w:themeColor="text1"/>
          <w:sz w:val="28"/>
          <w:szCs w:val="28"/>
        </w:rPr>
        <w:t>Об</w:t>
      </w:r>
      <w:r w:rsidRPr="00D32A59">
        <w:rPr>
          <w:b/>
          <w:bCs/>
          <w:color w:val="000000" w:themeColor="text1"/>
          <w:sz w:val="28"/>
          <w:szCs w:val="28"/>
          <w:lang w:val="ru-RU"/>
        </w:rPr>
        <w:t>’</w:t>
      </w:r>
      <w:proofErr w:type="spellStart"/>
      <w:r w:rsidRPr="00D32A59">
        <w:rPr>
          <w:b/>
          <w:bCs/>
          <w:color w:val="000000" w:themeColor="text1"/>
          <w:sz w:val="28"/>
          <w:szCs w:val="28"/>
        </w:rPr>
        <w:t>єкт</w:t>
      </w:r>
      <w:proofErr w:type="spellEnd"/>
      <w:r w:rsidRPr="00D32A59">
        <w:rPr>
          <w:b/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 xml:space="preserve"> </w:t>
      </w:r>
      <w:r w:rsidR="00D32A59">
        <w:rPr>
          <w:bCs/>
          <w:color w:val="000000" w:themeColor="text1"/>
          <w:sz w:val="28"/>
          <w:szCs w:val="28"/>
        </w:rPr>
        <w:t xml:space="preserve">дослідити реактивний рух у </w:t>
      </w:r>
      <w:proofErr w:type="spellStart"/>
      <w:r w:rsidR="00D32A59">
        <w:rPr>
          <w:bCs/>
          <w:color w:val="000000" w:themeColor="text1"/>
          <w:sz w:val="28"/>
          <w:szCs w:val="28"/>
        </w:rPr>
        <w:t>сегнеровому</w:t>
      </w:r>
      <w:proofErr w:type="spellEnd"/>
      <w:r w:rsidR="00D32A59">
        <w:rPr>
          <w:bCs/>
          <w:color w:val="000000" w:themeColor="text1"/>
          <w:sz w:val="28"/>
          <w:szCs w:val="28"/>
        </w:rPr>
        <w:t xml:space="preserve"> колесі</w:t>
      </w:r>
    </w:p>
    <w:p w:rsidR="00B02D52" w:rsidRPr="00476445" w:rsidRDefault="00D32A59" w:rsidP="007E3C2F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D32A59">
        <w:rPr>
          <w:b/>
          <w:bCs/>
          <w:color w:val="000000" w:themeColor="text1"/>
          <w:sz w:val="28"/>
          <w:szCs w:val="28"/>
        </w:rPr>
        <w:t>Предмет:</w:t>
      </w:r>
      <w:r>
        <w:rPr>
          <w:bCs/>
          <w:color w:val="000000" w:themeColor="text1"/>
          <w:sz w:val="28"/>
          <w:szCs w:val="28"/>
        </w:rPr>
        <w:t xml:space="preserve"> дослідити реактивний рух у модернізованому </w:t>
      </w:r>
      <w:proofErr w:type="spellStart"/>
      <w:r>
        <w:rPr>
          <w:bCs/>
          <w:color w:val="000000" w:themeColor="text1"/>
          <w:sz w:val="28"/>
          <w:szCs w:val="28"/>
        </w:rPr>
        <w:t>сегнеровому</w:t>
      </w:r>
      <w:proofErr w:type="spellEnd"/>
      <w:r>
        <w:rPr>
          <w:bCs/>
          <w:color w:val="000000" w:themeColor="text1"/>
          <w:sz w:val="28"/>
          <w:szCs w:val="28"/>
        </w:rPr>
        <w:t xml:space="preserve"> колесі</w:t>
      </w:r>
      <w:r w:rsidR="00476445">
        <w:rPr>
          <w:bCs/>
          <w:color w:val="000000" w:themeColor="text1"/>
          <w:sz w:val="28"/>
          <w:szCs w:val="28"/>
        </w:rPr>
        <w:t>.</w:t>
      </w:r>
      <w:r w:rsidR="00476445" w:rsidRPr="00476445">
        <w:rPr>
          <w:bCs/>
          <w:color w:val="000000" w:themeColor="text1"/>
          <w:sz w:val="28"/>
          <w:szCs w:val="28"/>
        </w:rPr>
        <w:t xml:space="preserve"> </w:t>
      </w:r>
      <w:r w:rsidR="00476445" w:rsidRPr="00E16655">
        <w:rPr>
          <w:bCs/>
          <w:color w:val="000000" w:themeColor="text1"/>
          <w:sz w:val="28"/>
          <w:szCs w:val="28"/>
        </w:rPr>
        <w:t xml:space="preserve">Новизна </w:t>
      </w:r>
      <w:r w:rsidR="00476445" w:rsidRPr="005440C9">
        <w:rPr>
          <w:bCs/>
          <w:sz w:val="28"/>
          <w:szCs w:val="28"/>
        </w:rPr>
        <w:t xml:space="preserve">нашої конструкції полягає у тому, що ми запропонували один із можливих способів збільшення реактивного руху у </w:t>
      </w:r>
      <w:proofErr w:type="spellStart"/>
      <w:r w:rsidR="00476445" w:rsidRPr="005440C9">
        <w:rPr>
          <w:bCs/>
          <w:sz w:val="28"/>
          <w:szCs w:val="28"/>
        </w:rPr>
        <w:t>сегнеровому</w:t>
      </w:r>
      <w:proofErr w:type="spellEnd"/>
      <w:r w:rsidR="00476445" w:rsidRPr="005440C9">
        <w:rPr>
          <w:bCs/>
          <w:sz w:val="28"/>
          <w:szCs w:val="28"/>
        </w:rPr>
        <w:t xml:space="preserve"> колесі</w:t>
      </w:r>
      <w:r w:rsidR="00476445">
        <w:rPr>
          <w:bCs/>
          <w:color w:val="FF0000"/>
          <w:sz w:val="28"/>
          <w:szCs w:val="28"/>
        </w:rPr>
        <w:t>.</w:t>
      </w:r>
      <w:r w:rsidR="00476445">
        <w:rPr>
          <w:bCs/>
          <w:color w:val="000000" w:themeColor="text1"/>
          <w:sz w:val="28"/>
          <w:szCs w:val="28"/>
        </w:rPr>
        <w:t xml:space="preserve"> </w:t>
      </w:r>
    </w:p>
    <w:p w:rsidR="002C54D2" w:rsidRPr="008D3DF7" w:rsidRDefault="007407B9" w:rsidP="007E3C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r w:rsidR="00286805" w:rsidRPr="008D3DF7">
        <w:rPr>
          <w:color w:val="000000" w:themeColor="text1"/>
          <w:sz w:val="28"/>
          <w:szCs w:val="28"/>
        </w:rPr>
        <w:t>Сегнерове</w:t>
      </w:r>
      <w:proofErr w:type="spellEnd"/>
      <w:r w:rsidR="00286805" w:rsidRPr="008D3DF7">
        <w:rPr>
          <w:color w:val="000000" w:themeColor="text1"/>
          <w:sz w:val="28"/>
          <w:szCs w:val="28"/>
        </w:rPr>
        <w:t xml:space="preserve"> колесо - двигун, заснований на реактивній дії витікання води. Перша в історії гідравлічна турбіна. Розташоване в горизонтальній площині колесо без обода, у якого спиці замінені трубками з відігнутими кінц</w:t>
      </w:r>
      <w:r w:rsidR="00D23158">
        <w:rPr>
          <w:color w:val="000000" w:themeColor="text1"/>
          <w:sz w:val="28"/>
          <w:szCs w:val="28"/>
        </w:rPr>
        <w:t>ями так, що вода, яка витікає з них</w:t>
      </w:r>
      <w:r w:rsidR="00286805" w:rsidRPr="008D3DF7">
        <w:rPr>
          <w:color w:val="000000" w:themeColor="text1"/>
          <w:sz w:val="28"/>
          <w:szCs w:val="28"/>
        </w:rPr>
        <w:t xml:space="preserve"> приводить колесо </w:t>
      </w:r>
      <w:r w:rsidR="00D23158">
        <w:rPr>
          <w:color w:val="000000" w:themeColor="text1"/>
          <w:sz w:val="28"/>
          <w:szCs w:val="28"/>
        </w:rPr>
        <w:t>в обертання [4]</w:t>
      </w:r>
      <w:r w:rsidR="00F07470">
        <w:rPr>
          <w:rFonts w:ascii="Arial" w:hAnsi="Arial" w:cs="Arial"/>
          <w:color w:val="474747"/>
          <w:sz w:val="19"/>
          <w:szCs w:val="19"/>
          <w:shd w:val="clear" w:color="auto" w:fill="FFFFFF"/>
        </w:rPr>
        <w:t xml:space="preserve">. </w:t>
      </w:r>
      <w:proofErr w:type="spellStart"/>
      <w:r w:rsidR="00F07470" w:rsidRPr="00F07470">
        <w:rPr>
          <w:color w:val="000000" w:themeColor="text1"/>
          <w:sz w:val="28"/>
          <w:szCs w:val="28"/>
          <w:shd w:val="clear" w:color="auto" w:fill="FFFFFF"/>
        </w:rPr>
        <w:t>Сегнерове</w:t>
      </w:r>
      <w:proofErr w:type="spellEnd"/>
      <w:r w:rsidR="00F07470" w:rsidRPr="00F07470">
        <w:rPr>
          <w:color w:val="000000" w:themeColor="text1"/>
          <w:sz w:val="28"/>
          <w:szCs w:val="28"/>
          <w:shd w:val="clear" w:color="auto" w:fill="FFFFFF"/>
        </w:rPr>
        <w:t xml:space="preserve"> колесо</w:t>
      </w:r>
      <w:r w:rsidR="00F07470">
        <w:rPr>
          <w:rFonts w:ascii="Arial" w:hAnsi="Arial" w:cs="Arial"/>
          <w:color w:val="474747"/>
          <w:sz w:val="19"/>
          <w:szCs w:val="19"/>
          <w:shd w:val="clear" w:color="auto" w:fill="FFFFFF"/>
        </w:rPr>
        <w:t xml:space="preserve"> </w:t>
      </w:r>
      <w:r w:rsidR="00F07470">
        <w:rPr>
          <w:color w:val="000000" w:themeColor="text1"/>
          <w:sz w:val="28"/>
          <w:szCs w:val="28"/>
        </w:rPr>
        <w:t>в</w:t>
      </w:r>
      <w:r w:rsidR="00286805" w:rsidRPr="008D3DF7">
        <w:rPr>
          <w:color w:val="000000" w:themeColor="text1"/>
          <w:sz w:val="28"/>
          <w:szCs w:val="28"/>
        </w:rPr>
        <w:t xml:space="preserve">инайдене </w:t>
      </w:r>
      <w:r w:rsidR="00F07470">
        <w:rPr>
          <w:color w:val="000000" w:themeColor="text1"/>
          <w:sz w:val="28"/>
          <w:szCs w:val="28"/>
        </w:rPr>
        <w:t xml:space="preserve">угорським фізиком </w:t>
      </w:r>
      <w:r w:rsidR="00286805" w:rsidRPr="008D3DF7">
        <w:rPr>
          <w:color w:val="000000" w:themeColor="text1"/>
          <w:sz w:val="28"/>
          <w:szCs w:val="28"/>
        </w:rPr>
        <w:t xml:space="preserve">Йоганном </w:t>
      </w:r>
      <w:proofErr w:type="spellStart"/>
      <w:r w:rsidR="008D3DF7">
        <w:rPr>
          <w:color w:val="000000" w:themeColor="text1"/>
          <w:sz w:val="28"/>
          <w:szCs w:val="28"/>
        </w:rPr>
        <w:t>Зегнером</w:t>
      </w:r>
      <w:proofErr w:type="spellEnd"/>
      <w:r w:rsidR="008D3DF7">
        <w:rPr>
          <w:color w:val="000000" w:themeColor="text1"/>
          <w:sz w:val="28"/>
          <w:szCs w:val="28"/>
        </w:rPr>
        <w:t xml:space="preserve"> у 1750 році.</w:t>
      </w:r>
      <w:r w:rsidR="00D23158">
        <w:rPr>
          <w:color w:val="000000" w:themeColor="text1"/>
          <w:sz w:val="28"/>
          <w:szCs w:val="28"/>
        </w:rPr>
        <w:t xml:space="preserve"> </w:t>
      </w:r>
      <w:r w:rsidR="00286805" w:rsidRPr="008D3DF7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="00286805" w:rsidRPr="008D3DF7">
        <w:rPr>
          <w:color w:val="000000" w:themeColor="text1"/>
          <w:sz w:val="28"/>
          <w:szCs w:val="28"/>
        </w:rPr>
        <w:lastRenderedPageBreak/>
        <w:t>сегнерова</w:t>
      </w:r>
      <w:proofErr w:type="spellEnd"/>
      <w:r w:rsidR="00286805" w:rsidRPr="008D3DF7">
        <w:rPr>
          <w:color w:val="000000" w:themeColor="text1"/>
          <w:sz w:val="28"/>
          <w:szCs w:val="28"/>
        </w:rPr>
        <w:t xml:space="preserve"> колеса використаний в конструкції "вічних двигунів" </w:t>
      </w:r>
      <w:proofErr w:type="spellStart"/>
      <w:r w:rsidR="00286805" w:rsidRPr="008D3DF7">
        <w:rPr>
          <w:color w:val="000000" w:themeColor="text1"/>
          <w:sz w:val="28"/>
          <w:szCs w:val="28"/>
        </w:rPr>
        <w:t>Річарда</w:t>
      </w:r>
      <w:proofErr w:type="spellEnd"/>
      <w:r w:rsidR="00286805" w:rsidRPr="008D3DF7">
        <w:rPr>
          <w:color w:val="000000" w:themeColor="text1"/>
          <w:sz w:val="28"/>
          <w:szCs w:val="28"/>
        </w:rPr>
        <w:t xml:space="preserve"> Клема і Віктора</w:t>
      </w:r>
      <w:r w:rsidR="00D23158">
        <w:rPr>
          <w:color w:val="000000" w:themeColor="text1"/>
          <w:sz w:val="28"/>
          <w:szCs w:val="28"/>
        </w:rPr>
        <w:t xml:space="preserve"> </w:t>
      </w:r>
      <w:proofErr w:type="spellStart"/>
      <w:r w:rsidR="00D23158">
        <w:rPr>
          <w:color w:val="000000" w:themeColor="text1"/>
          <w:sz w:val="28"/>
          <w:szCs w:val="28"/>
        </w:rPr>
        <w:t>Шаубергера</w:t>
      </w:r>
      <w:proofErr w:type="spellEnd"/>
      <w:r w:rsidR="00D23158" w:rsidRPr="00D46715">
        <w:rPr>
          <w:color w:val="000000" w:themeColor="text1"/>
          <w:sz w:val="28"/>
          <w:szCs w:val="28"/>
          <w:lang w:val="ru-RU"/>
        </w:rPr>
        <w:t xml:space="preserve">  [3]</w:t>
      </w:r>
      <w:r w:rsidR="00D23158">
        <w:rPr>
          <w:color w:val="000000" w:themeColor="text1"/>
          <w:sz w:val="28"/>
          <w:szCs w:val="28"/>
        </w:rPr>
        <w:t xml:space="preserve"> </w:t>
      </w:r>
      <w:r w:rsidR="00F07470">
        <w:rPr>
          <w:color w:val="000000" w:themeColor="text1"/>
          <w:sz w:val="28"/>
          <w:szCs w:val="28"/>
          <w:lang w:val="ru-RU"/>
        </w:rPr>
        <w:t>.</w:t>
      </w:r>
    </w:p>
    <w:p w:rsidR="00791AF5" w:rsidRDefault="007407B9" w:rsidP="007E3C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виготовлення </w:t>
      </w:r>
      <w:proofErr w:type="spellStart"/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>сегнерового</w:t>
      </w:r>
      <w:proofErr w:type="spellEnd"/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колеса нам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знадобилась пластикова пляшка, дві трубочки, гарячий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клей, мотузка. Спочатку зробили два отвори в пляшці та вставили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ни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>х трубочки. Герметизацію провели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>помого гарячого клею. Прикріпили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гор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>ловину пляшки мотузку та провели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перший дослід.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Помітили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спостерігається реактивний рух, але 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>швидкість витікання струменів води не значна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>. Нас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зацікавило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яким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чином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покращити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 званого реактивного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двигуна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51760" w:rsidRPr="007407B9" w:rsidRDefault="007407B9" w:rsidP="007E3C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 провели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ий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Корнструкцію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залишили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незмінною</w:t>
      </w:r>
      <w:proofErr w:type="spellEnd"/>
      <w:r w:rsidR="00D2315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закоркували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пляшку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закупорили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трубки </w:t>
      </w:r>
      <w:proofErr w:type="spellStart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дерев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яними</w:t>
      </w:r>
      <w:proofErr w:type="spellEnd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паличками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У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пляш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налили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та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цету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потім</w:t>
      </w:r>
      <w:proofErr w:type="spellEnd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всипали</w:t>
      </w:r>
      <w:proofErr w:type="spellEnd"/>
      <w:r w:rsidR="00F074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соду та максимально</w:t>
      </w:r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швидко</w:t>
      </w:r>
      <w:proofErr w:type="spellEnd"/>
      <w:r w:rsidR="00791A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E5C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закрили</w:t>
      </w:r>
      <w:proofErr w:type="spellEnd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корком</w:t>
      </w:r>
      <w:proofErr w:type="spellEnd"/>
      <w:r w:rsidR="00FA19C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9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>Пляшка стала дуже тв</w:t>
      </w:r>
      <w:r w:rsidR="00F07470">
        <w:rPr>
          <w:rFonts w:ascii="Times New Roman" w:hAnsi="Times New Roman" w:cs="Times New Roman"/>
          <w:color w:val="000000" w:themeColor="text1"/>
          <w:sz w:val="28"/>
          <w:szCs w:val="28"/>
        </w:rPr>
        <w:t>ерда, оскільки збільшився тиск у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>зв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язку з 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</w:rPr>
        <w:t>перебігом</w:t>
      </w:r>
      <w:r w:rsidR="00D46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хімічної реакції</w:t>
      </w:r>
      <w:r w:rsidR="00FA19CA" w:rsidRPr="00FA19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1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</w:rPr>
        <w:t>Вийняли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закупорки з т</w:t>
      </w:r>
      <w:r w:rsidR="00795E6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>убочок. Оскільки</w:t>
      </w:r>
      <w:r w:rsidR="00F07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час 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хімічної реакції збільшився тиск у пляшці та згідно закону Паскаля </w:t>
      </w:r>
      <w:r w:rsidR="00D23158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28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DE5CE9">
        <w:rPr>
          <w:rFonts w:ascii="Times New Roman" w:hAnsi="Times New Roman" w:cs="Times New Roman"/>
          <w:color w:val="000000" w:themeColor="text1"/>
          <w:sz w:val="28"/>
          <w:szCs w:val="28"/>
        </w:rPr>
        <w:t>спостерігали</w:t>
      </w:r>
      <w:r w:rsidR="00FA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значне збільшення швидкості витікання струменів води.</w:t>
      </w:r>
      <w:r w:rsidR="0079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E6B" w:rsidRPr="0079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 отримали своєрідний реактивний </w:t>
      </w:r>
      <w:r w:rsidR="00795E6B" w:rsidRPr="00795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двигун</w:t>
      </w:r>
      <w:r w:rsidR="00D2315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[2</w:t>
      </w:r>
      <w:r w:rsidR="00557A03" w:rsidRPr="00557A0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]</w:t>
      </w:r>
      <w:r w:rsidR="007E3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95E6B" w:rsidRPr="00795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дія якого гуртується на тому, що вода під тиском інтенсивно виливається через трубочки в одну сторону і це змушує обертатися пляшку в іншу сторону із значно більшою швидкістю.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16655" w:rsidRPr="00D46715" w:rsidRDefault="007407B9" w:rsidP="007E3C2F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унаочнення результатів провели обрахунок частоти обертання у двох дослідження скориставшись формулою</w:t>
      </w:r>
      <w:r w:rsidR="00DE11A3" w:rsidRPr="00DE11A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ϑ=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t</m:t>
            </m:r>
          </m:den>
        </m:f>
      </m:oMath>
      <w:r w:rsidR="00DE11A3" w:rsidRPr="00DE11A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7E3C2F" w:rsidRPr="00D467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(2</w:t>
      </w:r>
      <w:r w:rsidR="00DE11A3" w:rsidRPr="00D467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).</w:t>
      </w:r>
      <w:r w:rsidR="00DE5CE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Результати</w:t>
      </w:r>
      <w:proofErr w:type="spellEnd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обчислень</w:t>
      </w:r>
      <w:proofErr w:type="spellEnd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занесли до </w:t>
      </w:r>
      <w:proofErr w:type="spellStart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таблиці</w:t>
      </w:r>
      <w:proofErr w:type="spellEnd"/>
      <w:r w:rsidR="007E3C2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E16655" w:rsidRPr="00D46715" w:rsidRDefault="00215906" w:rsidP="007E3C2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ru-RU"/>
          </w:rPr>
          <m:t>=1</m:t>
        </m:r>
      </m:oMath>
      <w:r w:rsidR="00E16655" w:rsidRPr="00D467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E16655" w:rsidRPr="00D4671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Гц</w:t>
      </w:r>
      <w:proofErr w:type="gramEnd"/>
      <w:r w:rsidR="00E16655" w:rsidRPr="00D4671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  <w:r w:rsidR="00321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ru-RU"/>
          </w:rPr>
          <m:t>=4</m:t>
        </m:r>
      </m:oMath>
      <w:r w:rsidR="00E16655" w:rsidRPr="00D4671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E16655" w:rsidRPr="00D4671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Гц;</w:t>
      </w:r>
    </w:p>
    <w:p w:rsidR="00DB0957" w:rsidRPr="00DB0957" w:rsidRDefault="00DB0957" w:rsidP="007407B9">
      <w:pPr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Таблиця 1</w:t>
      </w:r>
    </w:p>
    <w:tbl>
      <w:tblPr>
        <w:tblStyle w:val="a6"/>
        <w:tblW w:w="0" w:type="auto"/>
        <w:tblLook w:val="04A0"/>
      </w:tblPr>
      <w:tblGrid>
        <w:gridCol w:w="534"/>
        <w:gridCol w:w="708"/>
        <w:gridCol w:w="851"/>
        <w:gridCol w:w="912"/>
      </w:tblGrid>
      <w:tr w:rsidR="00DE11A3" w:rsidTr="00DE11A3">
        <w:trPr>
          <w:trHeight w:val="447"/>
        </w:trPr>
        <w:tc>
          <w:tcPr>
            <w:tcW w:w="534" w:type="dxa"/>
          </w:tcPr>
          <w:p w:rsidR="00DE11A3" w:rsidRDefault="00DE11A3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DE11A3" w:rsidRPr="00DE11A3" w:rsidRDefault="00DE11A3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w:pPr>
            <w:r w:rsidRPr="00E16655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t</w:t>
            </w:r>
            <w:r w:rsidR="00DE5CE9" w:rsidRPr="00E16655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DE11A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с</w:t>
            </w:r>
          </w:p>
        </w:tc>
        <w:tc>
          <w:tcPr>
            <w:tcW w:w="912" w:type="dxa"/>
          </w:tcPr>
          <w:p w:rsidR="00DE11A3" w:rsidRPr="00E16655" w:rsidRDefault="00DE5CE9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ϑ</m:t>
              </m:r>
            </m:oMath>
            <w:r w:rsidRPr="00E16655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DE5CE9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8"/>
                <w:szCs w:val="28"/>
                <w:lang w:val="ru-RU"/>
              </w:rPr>
              <w:t>Гц</w:t>
            </w:r>
          </w:p>
        </w:tc>
      </w:tr>
      <w:tr w:rsidR="00DE11A3" w:rsidTr="00DE11A3">
        <w:trPr>
          <w:trHeight w:val="447"/>
        </w:trPr>
        <w:tc>
          <w:tcPr>
            <w:tcW w:w="534" w:type="dxa"/>
          </w:tcPr>
          <w:p w:rsidR="00DE11A3" w:rsidRDefault="00DE11A3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E11A3" w:rsidTr="00DE11A3">
        <w:trPr>
          <w:trHeight w:val="458"/>
        </w:trPr>
        <w:tc>
          <w:tcPr>
            <w:tcW w:w="534" w:type="dxa"/>
          </w:tcPr>
          <w:p w:rsidR="00DE11A3" w:rsidRDefault="00DE11A3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DE11A3" w:rsidRPr="00E16655" w:rsidRDefault="00E16655" w:rsidP="007E3C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</w:tbl>
    <w:p w:rsidR="007E3C2F" w:rsidRDefault="007E3C2F" w:rsidP="007E3C2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11A3" w:rsidRDefault="007407B9" w:rsidP="007E3C2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7E3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аблиця чітко показує зростання частоти</w:t>
      </w:r>
      <w:r w:rsidR="00313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обертання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13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що зумовлена інтенсивним витіканням рідини 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 як наслідок збільшення реактивного руху.</w:t>
      </w:r>
    </w:p>
    <w:p w:rsidR="00AD2B6D" w:rsidRDefault="00AD2B6D" w:rsidP="007E3C2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A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Висновки</w:t>
      </w:r>
      <w:r w:rsidR="003212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2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результаті експерименту, проведеного нами, ми</w:t>
      </w:r>
      <w:r w:rsidR="00F074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досягли значного збільшення </w:t>
      </w:r>
      <w:r w:rsidR="00EA0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реактивного руху за рахунок хімічної реакції</w:t>
      </w:r>
      <w:r w:rsidR="00D32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що створює додатковий тиск на рідину та стінки посудини</w:t>
      </w:r>
      <w:r w:rsidR="00DE5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вода виливається інтенсивніше. </w:t>
      </w:r>
      <w:r w:rsidR="00D32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Таблиця зведених результатів показує збільшення частоти обертів. </w:t>
      </w:r>
      <w:r w:rsidR="00313B4B" w:rsidRPr="00313B4B">
        <w:rPr>
          <w:rFonts w:ascii="Times New Roman" w:hAnsi="Times New Roman" w:cs="Times New Roman"/>
          <w:bCs/>
          <w:sz w:val="28"/>
          <w:szCs w:val="28"/>
        </w:rPr>
        <w:t>Рекомендуємо</w:t>
      </w:r>
      <w:r w:rsidR="00313B4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32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удосконалену модель </w:t>
      </w:r>
      <w:proofErr w:type="spellStart"/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сегнерового</w:t>
      </w:r>
      <w:proofErr w:type="spellEnd"/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колеса </w:t>
      </w:r>
      <w:r w:rsidR="00D32A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використовувати для демонстрації реактивного руху</w:t>
      </w:r>
      <w:r w:rsidR="00544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7E3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4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залежності від швидкості витіканн</w:t>
      </w:r>
      <w:r w:rsidR="007E3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струменя води</w:t>
      </w:r>
      <w:r w:rsidR="005440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E1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 час вивчення навчального матеріалу.</w:t>
      </w:r>
    </w:p>
    <w:p w:rsidR="00AD2B6D" w:rsidRPr="003212A3" w:rsidRDefault="00286805" w:rsidP="007E3C2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Література </w:t>
      </w:r>
    </w:p>
    <w:p w:rsidR="00557A03" w:rsidRPr="0086397E" w:rsidRDefault="00476445" w:rsidP="007E3C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7A03" w:rsidRPr="0086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Бар’яхтар В.Г., Довгий С.О., </w:t>
      </w:r>
      <w:proofErr w:type="spellStart"/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>Божинова</w:t>
      </w:r>
      <w:proofErr w:type="spellEnd"/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Ф.Я., Горобець Ю.І., Ненашев І.Ю., </w:t>
      </w:r>
      <w:proofErr w:type="spellStart"/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>Кірюхіна</w:t>
      </w:r>
      <w:proofErr w:type="spellEnd"/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О.О.Харків, </w:t>
      </w:r>
      <w:r w:rsidR="007E3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Фізика 7 </w:t>
      </w:r>
      <w:r w:rsidR="00557A03" w:rsidRPr="00286805">
        <w:rPr>
          <w:rFonts w:ascii="Times New Roman" w:hAnsi="Times New Roman" w:cs="Times New Roman"/>
          <w:color w:val="000000" w:themeColor="text1"/>
          <w:sz w:val="28"/>
          <w:szCs w:val="28"/>
        </w:rPr>
        <w:t>«Ранок», </w:t>
      </w:r>
      <w:r w:rsidR="00557A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E3C2F">
        <w:rPr>
          <w:rFonts w:ascii="Times New Roman" w:hAnsi="Times New Roman" w:cs="Times New Roman"/>
          <w:color w:val="000000" w:themeColor="text1"/>
          <w:sz w:val="28"/>
          <w:szCs w:val="28"/>
        </w:rPr>
        <w:t>17 .</w:t>
      </w:r>
    </w:p>
    <w:p w:rsidR="00286805" w:rsidRDefault="00476445" w:rsidP="007E3C2F">
      <w:pPr>
        <w:pStyle w:val="a3"/>
        <w:shd w:val="clear" w:color="auto" w:fill="FFFFFF"/>
        <w:tabs>
          <w:tab w:val="left" w:pos="5812"/>
        </w:tabs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286805" w:rsidRPr="00286805">
        <w:rPr>
          <w:color w:val="000000" w:themeColor="text1"/>
          <w:sz w:val="28"/>
          <w:szCs w:val="28"/>
        </w:rPr>
        <w:t xml:space="preserve"> Бар’яхтар В.Г., Довгий С.О., </w:t>
      </w:r>
      <w:proofErr w:type="spellStart"/>
      <w:r w:rsidR="00286805" w:rsidRPr="00286805">
        <w:rPr>
          <w:color w:val="000000" w:themeColor="text1"/>
          <w:sz w:val="28"/>
          <w:szCs w:val="28"/>
        </w:rPr>
        <w:t>Божинова</w:t>
      </w:r>
      <w:proofErr w:type="spellEnd"/>
      <w:r w:rsidR="00286805" w:rsidRPr="00286805">
        <w:rPr>
          <w:color w:val="000000" w:themeColor="text1"/>
          <w:sz w:val="28"/>
          <w:szCs w:val="28"/>
        </w:rPr>
        <w:t xml:space="preserve"> Ф.Я., Горобець Ю.І., Не</w:t>
      </w:r>
      <w:r w:rsidR="007E3C2F">
        <w:rPr>
          <w:color w:val="000000" w:themeColor="text1"/>
          <w:sz w:val="28"/>
          <w:szCs w:val="28"/>
        </w:rPr>
        <w:t xml:space="preserve">нашев І.Ю., </w:t>
      </w:r>
      <w:proofErr w:type="spellStart"/>
      <w:r w:rsidR="007E3C2F">
        <w:rPr>
          <w:color w:val="000000" w:themeColor="text1"/>
          <w:sz w:val="28"/>
          <w:szCs w:val="28"/>
        </w:rPr>
        <w:t>Кірюхіна</w:t>
      </w:r>
      <w:proofErr w:type="spellEnd"/>
      <w:r w:rsidR="007E3C2F">
        <w:rPr>
          <w:color w:val="000000" w:themeColor="text1"/>
          <w:sz w:val="28"/>
          <w:szCs w:val="28"/>
        </w:rPr>
        <w:t xml:space="preserve"> О.О.Харків, Фізика 9</w:t>
      </w:r>
      <w:r w:rsidR="00286805" w:rsidRPr="00286805">
        <w:rPr>
          <w:color w:val="000000" w:themeColor="text1"/>
          <w:sz w:val="28"/>
          <w:szCs w:val="28"/>
        </w:rPr>
        <w:t> «Ранок», 2020</w:t>
      </w:r>
      <w:r w:rsidR="007E3C2F">
        <w:rPr>
          <w:color w:val="000000" w:themeColor="text1"/>
          <w:sz w:val="28"/>
          <w:szCs w:val="28"/>
        </w:rPr>
        <w:t xml:space="preserve"> .</w:t>
      </w:r>
    </w:p>
    <w:p w:rsidR="00476445" w:rsidRPr="00476445" w:rsidRDefault="00476445" w:rsidP="007E3C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6" w:history="1">
        <w:r w:rsidRPr="005052E5"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</w:t>
        </w:r>
      </w:hyperlink>
    </w:p>
    <w:p w:rsidR="00286805" w:rsidRPr="00E16655" w:rsidRDefault="00E16655" w:rsidP="007E3C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655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E166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https://www.youtube.com/watch?v=f0qwiB7sFsY</w:t>
        </w:r>
      </w:hyperlink>
      <w:r w:rsidR="00476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286805" w:rsidRPr="00E16655" w:rsidSect="00651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EFC"/>
    <w:multiLevelType w:val="hybridMultilevel"/>
    <w:tmpl w:val="36D03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D52"/>
    <w:rsid w:val="00097067"/>
    <w:rsid w:val="00130CAF"/>
    <w:rsid w:val="00215906"/>
    <w:rsid w:val="00286805"/>
    <w:rsid w:val="002C54D2"/>
    <w:rsid w:val="00313B4B"/>
    <w:rsid w:val="003212A3"/>
    <w:rsid w:val="00365509"/>
    <w:rsid w:val="00435A88"/>
    <w:rsid w:val="00476445"/>
    <w:rsid w:val="00491ECF"/>
    <w:rsid w:val="005440C9"/>
    <w:rsid w:val="00557A03"/>
    <w:rsid w:val="005C2A4E"/>
    <w:rsid w:val="00651760"/>
    <w:rsid w:val="007024AD"/>
    <w:rsid w:val="007407B9"/>
    <w:rsid w:val="00791AF5"/>
    <w:rsid w:val="00795E6B"/>
    <w:rsid w:val="007E3C2F"/>
    <w:rsid w:val="0086397E"/>
    <w:rsid w:val="0087330E"/>
    <w:rsid w:val="008D3DF7"/>
    <w:rsid w:val="00955E96"/>
    <w:rsid w:val="00AD2B6D"/>
    <w:rsid w:val="00B02D52"/>
    <w:rsid w:val="00C37FB2"/>
    <w:rsid w:val="00D23158"/>
    <w:rsid w:val="00D32A59"/>
    <w:rsid w:val="00D46715"/>
    <w:rsid w:val="00D70FED"/>
    <w:rsid w:val="00DB0957"/>
    <w:rsid w:val="00DE11A3"/>
    <w:rsid w:val="00DE5CE9"/>
    <w:rsid w:val="00E16655"/>
    <w:rsid w:val="00EA0A30"/>
    <w:rsid w:val="00F07470"/>
    <w:rsid w:val="00F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02D52"/>
    <w:rPr>
      <w:color w:val="0000FF"/>
      <w:u w:val="single"/>
    </w:rPr>
  </w:style>
  <w:style w:type="character" w:styleId="a5">
    <w:name w:val="Emphasis"/>
    <w:basedOn w:val="a0"/>
    <w:uiPriority w:val="20"/>
    <w:qFormat/>
    <w:rsid w:val="00286805"/>
    <w:rPr>
      <w:i/>
      <w:iCs/>
    </w:rPr>
  </w:style>
  <w:style w:type="table" w:styleId="a6">
    <w:name w:val="Table Grid"/>
    <w:basedOn w:val="a1"/>
    <w:uiPriority w:val="59"/>
    <w:rsid w:val="00DE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E11A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1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2A4E"/>
    <w:pPr>
      <w:spacing w:after="160" w:line="259" w:lineRule="auto"/>
      <w:ind w:left="720"/>
      <w:contextualSpacing/>
    </w:pPr>
  </w:style>
  <w:style w:type="character" w:styleId="ab">
    <w:name w:val="Strong"/>
    <w:basedOn w:val="a0"/>
    <w:uiPriority w:val="22"/>
    <w:qFormat/>
    <w:rsid w:val="005C2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0qwiB7sF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EE57-6C12-49FD-964D-2A150D63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17</cp:revision>
  <dcterms:created xsi:type="dcterms:W3CDTF">2022-04-17T07:27:00Z</dcterms:created>
  <dcterms:modified xsi:type="dcterms:W3CDTF">2022-04-22T08:43:00Z</dcterms:modified>
</cp:coreProperties>
</file>