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1442CF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65606" w:rsidRPr="00B65606">
        <w:rPr>
          <w:rFonts w:ascii="Times New Roman" w:hAnsi="Times New Roman" w:cs="Times New Roman"/>
          <w:b/>
          <w:sz w:val="28"/>
          <w:szCs w:val="28"/>
          <w:lang w:val="az-Cyrl-AZ"/>
        </w:rPr>
        <w:t>Незвичайна історія вулиці Сумської у Харкові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442CF" w:rsidRDefault="001442CF" w:rsidP="001442C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Маршрут: 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набережна річки </w:t>
      </w:r>
      <w:proofErr w:type="spellStart"/>
      <w:r w:rsidRPr="001442CF">
        <w:rPr>
          <w:rFonts w:ascii="Times New Roman" w:hAnsi="Times New Roman" w:cs="Times New Roman"/>
          <w:sz w:val="28"/>
          <w:szCs w:val="28"/>
          <w:lang w:val="uk-UA"/>
        </w:rPr>
        <w:t>Лопань</w:t>
      </w:r>
      <w:proofErr w:type="spellEnd"/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>Полтавський Ш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>лях, 133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CF" w:rsidRPr="00B65606" w:rsidRDefault="001442CF" w:rsidP="00B65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5606" w:rsidRPr="001226F0">
        <w:rPr>
          <w:rFonts w:ascii="Times New Roman" w:hAnsi="Times New Roman" w:cs="Times New Roman"/>
          <w:b/>
          <w:sz w:val="28"/>
          <w:szCs w:val="28"/>
          <w:lang w:val="uk-UA"/>
        </w:rPr>
        <w:t>Шовкопляс Дар'я Андріївна</w:t>
      </w:r>
      <w:r w:rsidR="00B65606">
        <w:rPr>
          <w:rFonts w:ascii="Times New Roman" w:hAnsi="Times New Roman" w:cs="Times New Roman"/>
          <w:sz w:val="28"/>
          <w:szCs w:val="28"/>
          <w:lang w:val="uk-UA"/>
        </w:rPr>
        <w:t>, учениця 6-Б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B65606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Куп'янської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3E5881" w:rsidRPr="003D0ED3" w:rsidRDefault="003E5881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2CF" w:rsidRPr="00980BBD" w:rsidRDefault="001442CF" w:rsidP="00980B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ихованні 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>в учнівської молоді духов</w:t>
      </w:r>
      <w:r>
        <w:rPr>
          <w:rFonts w:ascii="Times New Roman" w:hAnsi="Times New Roman" w:cs="Times New Roman"/>
          <w:sz w:val="28"/>
          <w:szCs w:val="28"/>
          <w:lang w:val="uk-UA"/>
        </w:rPr>
        <w:t>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патріотизму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зацікавленості</w:t>
      </w:r>
      <w:r w:rsidR="001D5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історією та культурою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Вулиця Сумська знаходиться в центрі </w:t>
      </w:r>
      <w:r w:rsidR="00D97F5F"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міста Харкова.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Свою на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зву вона отримала від дороги, яка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XVII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столітті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сполучала полкове місто Харків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центром С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умськ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 слобідського козачого полку. З того часу вулиця невпізнанно змінилася. Тут було зведено</w:t>
      </w:r>
      <w:r w:rsidR="00B65606" w:rsidRP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чимало архітектурних пам'яток, </w:t>
      </w:r>
      <w:r w:rsidR="00B65606" w:rsidRP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будівля Харківської обласної адміністрації,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навпроти якої розкинулася </w:t>
      </w:r>
      <w:r w:rsidR="00B65606" w:rsidRP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найбільша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 Європ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C344FC" w:rsidRP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площа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Свободи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65606" w:rsidRP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Дослідження культурно-мистецької спадщини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 через призму однієї з його найбільших вулиць 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дозволяє краще вивчити його історію, побачити, як формувався образ міста під впливом різних історичних епох.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Метою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ознайомлення учнівської молоді і туристів 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історичними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подіями м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кова на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прикладі вулиці Сумської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досягнення мети нами були поставлені такі 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завдання: </w:t>
      </w:r>
    </w:p>
    <w:p w:rsidR="00902B15" w:rsidRPr="00902B15" w:rsidRDefault="001D5C3A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Відібрати об‘єкти для екскурсії.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Знайти і опрацювати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матеріали з історії Х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аркова і вулиці Сумської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Розробити новий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екскурсійний маршрут.   </w:t>
      </w:r>
    </w:p>
    <w:p w:rsidR="00902B15" w:rsidRPr="00902B15" w:rsidRDefault="00902B15" w:rsidP="00902B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Об’єктом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архітектурна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культурна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спадщина Харкова</w:t>
      </w:r>
      <w:r w:rsidRPr="00902B15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.</w:t>
      </w:r>
    </w:p>
    <w:p w:rsid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Предметом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історичні місця і пам’ятки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архітектури, розташ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овані на вулиці Сумській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2629" w:rsidRDefault="00980BBD" w:rsidP="002050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Ми встановили, що н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 вулиці Сумській знаходиться дуже багато унікальних об'єктів історико-культурної спадщини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У к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ожного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них 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своє минуле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яка захоплює і вражає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Наприклад, 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будин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№9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знаходиться 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Харківський державний академічний драматичний театр ім. Т.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Г. Шевченка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Це один з на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йстаріших театрів в Україні,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заснова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ний 31 березня 1922 року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видатним театральним режисером, народним артистом УРСР Лесем Курбасом. Саме він дав п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ершу назву театру - «Березіль»,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ч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есть першого весняного місяця. У 1935 році театру було присвоєне ім'я видатн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 українського поета Тараса Григоровича Шевченка, а в 194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7 - статус академічного. На його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сцені виступали 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всесвітньовідомі актори 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Сара </w:t>
      </w:r>
      <w:proofErr w:type="spellStart"/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Бернар</w:t>
      </w:r>
      <w:proofErr w:type="spellEnd"/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Елеонора </w:t>
      </w:r>
      <w:r w:rsidR="009738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Дузе</w:t>
      </w:r>
      <w:proofErr w:type="spellEnd"/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9738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Марія Заньковецька. 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 менш унікальною є будівля театру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 стилі класицизму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яку збудували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 1841 році за проектом 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видатного харківського </w:t>
      </w:r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архітектора Андрія </w:t>
      </w:r>
      <w:proofErr w:type="spellStart"/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Тона</w:t>
      </w:r>
      <w:proofErr w:type="spellEnd"/>
      <w:r w:rsidR="00205083" w:rsidRP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050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D35295" w:rsidRDefault="00205083" w:rsidP="002050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Сумській знаходиться легендарний виш – Харківський національний університет мистецтв імені І. П. К</w:t>
      </w:r>
      <w:r w:rsidR="0076763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отляревського. Одним із його випускників був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знаменитий актор і кінорежисер Леонід Биков. На стіні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одного з будинків 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унікальний </w:t>
      </w:r>
      <w:proofErr w:type="spellStart"/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мурал</w:t>
      </w:r>
      <w:proofErr w:type="spellEnd"/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на якому</w:t>
      </w:r>
      <w:r w:rsid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зображений «Маестро» - легендарний льотчик, якого зіграв Л. Биков. </w:t>
      </w:r>
    </w:p>
    <w:p w:rsidR="00205083" w:rsidRDefault="00D35295" w:rsidP="007676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 ході дослідження ми переконалися, що на Сумській все унікальне. Взяти хоча б пам'ятник Великому Кобзареві, який вважається кращим у світі.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Це місце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оповите численними леге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дами. Наприклад, ніхто з першого разу не може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порахувати кількість фігур, що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оточують Кобзаря. Н</w:t>
      </w:r>
      <w:r w:rsidRP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еможливо не сказати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 прикмету для туристів: тому, хто</w:t>
      </w:r>
      <w:r w:rsidRP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ідшукає серед бронзових фігур тракторне колесо, </w:t>
      </w:r>
      <w:r w:rsidRP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неодмінно посміхнеться удача.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цією ж метою можна </w:t>
      </w:r>
      <w:r w:rsidRP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потерти великий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палець на нозі бурлаки, який</w:t>
      </w:r>
      <w:r w:rsidRP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лежить унизу компо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зиції. Забобонні туристи і харків'я</w:t>
      </w:r>
      <w:r w:rsidRP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ни вже натерли цю частину кінцівки до блиск</w:t>
      </w:r>
      <w:r w:rsidR="0076763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у. </w:t>
      </w:r>
      <w:r w:rsidR="0076763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br/>
        <w:t xml:space="preserve">А ще на Сумській є пам'ятник 50-й паралелі, на якій знаходиться місто, пам'ятник футбольному м'ячеві і сплячому козакові…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</w:p>
    <w:p w:rsidR="00980BBD" w:rsidRDefault="00DE2629" w:rsidP="00DE26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прикладі вулиці Сумської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 хотіли показати, що 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вивчення історії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міського простору – надзвичайно цікаве і захоплююче заняття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яке доступне всім, хто цікавиться подорожами та минулим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рідного краю.    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у тому, що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виховних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національно-патріотичного виховання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науково-практичних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конференцій, популяризаці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 культурної спадщини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ринку туристичних послуг</w:t>
      </w:r>
      <w:r w:rsidR="00A70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а також будуть корисними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всім, хто вивчає 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сторію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України.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Новизна дослідження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полягає у тому, що в результаті пошукової роботи знайдено нові матеріали і факти про історію 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культуру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розроблено новий маршрут тематичної екскурсії.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прикладі вулиці Сумської ми хочемо показати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 змінювався образ міського простору п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 впливом різних історичних епох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Особливістю нашої екскурсії 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 те, що історію архітектурних пам'яток, розташованих на маршруті, ми розглядаємо через призму історичних подій і діяльність видатн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их діячів 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української культури.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902B15" w:rsidRPr="00902B15" w:rsidRDefault="00902B15" w:rsidP="00902B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В ході</w:t>
      </w:r>
      <w:r w:rsidRPr="00902B15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дослідження були використані такі методи: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історизму, ретроспективний, синхронізації).</w:t>
      </w:r>
    </w:p>
    <w:p w:rsidR="00902B15" w:rsidRPr="00902B15" w:rsidRDefault="000C77F5" w:rsidP="000C7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2B15" w:rsidRPr="00902B15">
        <w:rPr>
          <w:rFonts w:ascii="Times New Roman" w:hAnsi="Times New Roman" w:cs="Times New Roman"/>
          <w:sz w:val="28"/>
          <w:szCs w:val="28"/>
          <w:lang w:val="uk-UA"/>
        </w:rPr>
        <w:t xml:space="preserve"> ході дослідження були виконані всі завдання, а саме: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ивчено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основні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поняття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принципи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види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екскурсійної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 рідному краю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ібрано інформацію про об'єкти історико-культурної спадщини, які 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розташ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овані по вулиці Сумській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 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можуть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бути включені до екскурсійних та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туристичних маршрутів.</w:t>
      </w:r>
    </w:p>
    <w:p w:rsidR="000C77F5" w:rsidRPr="00902B15" w:rsidRDefault="009B3B6F" w:rsidP="000C77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Розроблено</w:t>
      </w:r>
      <w:proofErr w:type="spellEnd"/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нову тематичну пішохідну екскурсію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02B15" w:rsidP="00902B1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 xml:space="preserve">Висновки. </w:t>
      </w: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Мета роботи досягнена, завдання виконані. Ми розшукали історичні документи і світлини, опрацювали джерельну базу з теми дослідження, відібрали найцікавіші об'єкти для тематичної екскурсії. </w:t>
      </w:r>
    </w:p>
    <w:p w:rsidR="00D67111" w:rsidRPr="0076763B" w:rsidRDefault="009B3B6F" w:rsidP="0076763B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На основі вивченого матеріалу </w:t>
      </w:r>
      <w:r w:rsidR="00902B15" w:rsidRPr="00902B1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розроблено короткий екску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рсійний маршрут, 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складено короткий опис архітектурних об'</w:t>
      </w:r>
      <w:r w:rsidR="009554B0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єктів по вулиці Сумській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 наведено цікаві історичні факти.</w:t>
      </w:r>
      <w:r w:rsidR="009554B0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 </w:t>
      </w:r>
      <w:r w:rsidR="009554B0" w:rsidRPr="009554B0">
        <w:rPr>
          <w:rFonts w:ascii="Times New Roman" w:hAnsi="Times New Roman" w:cs="Times New Roman"/>
          <w:bCs/>
          <w:iCs/>
          <w:sz w:val="28"/>
          <w:lang w:val="uk-UA"/>
        </w:rPr>
        <w:t xml:space="preserve">Підготовлено </w:t>
      </w:r>
      <w:r w:rsidR="009554B0">
        <w:rPr>
          <w:rFonts w:ascii="Times New Roman" w:hAnsi="Times New Roman" w:cs="Times New Roman"/>
          <w:bCs/>
          <w:iCs/>
          <w:sz w:val="28"/>
          <w:lang w:val="uk-UA"/>
        </w:rPr>
        <w:t>картосхему екскурсії</w:t>
      </w:r>
      <w:r w:rsidR="0076763B">
        <w:rPr>
          <w:rFonts w:ascii="Times New Roman" w:hAnsi="Times New Roman" w:cs="Times New Roman"/>
          <w:bCs/>
          <w:iCs/>
          <w:sz w:val="28"/>
          <w:lang w:val="uk-UA"/>
        </w:rPr>
        <w:t xml:space="preserve"> з позначенням архітектур</w:t>
      </w:r>
      <w:r w:rsidR="009554B0" w:rsidRPr="009554B0">
        <w:rPr>
          <w:rFonts w:ascii="Times New Roman" w:hAnsi="Times New Roman" w:cs="Times New Roman"/>
          <w:bCs/>
          <w:iCs/>
          <w:sz w:val="28"/>
          <w:lang w:val="uk-UA"/>
        </w:rPr>
        <w:t>н</w:t>
      </w:r>
      <w:r w:rsidR="009554B0">
        <w:rPr>
          <w:rFonts w:ascii="Times New Roman" w:hAnsi="Times New Roman" w:cs="Times New Roman"/>
          <w:bCs/>
          <w:iCs/>
          <w:sz w:val="28"/>
          <w:lang w:val="uk-UA"/>
        </w:rPr>
        <w:t>их пам’яток, що знаходяться на</w:t>
      </w:r>
      <w:r w:rsidR="009554B0" w:rsidRPr="009554B0">
        <w:rPr>
          <w:rFonts w:ascii="Times New Roman" w:hAnsi="Times New Roman" w:cs="Times New Roman"/>
          <w:bCs/>
          <w:iCs/>
          <w:sz w:val="28"/>
          <w:lang w:val="uk-UA"/>
        </w:rPr>
        <w:t xml:space="preserve"> маршрут</w:t>
      </w:r>
      <w:r w:rsidR="009554B0">
        <w:rPr>
          <w:rFonts w:ascii="Times New Roman" w:hAnsi="Times New Roman" w:cs="Times New Roman"/>
          <w:bCs/>
          <w:iCs/>
          <w:sz w:val="28"/>
          <w:lang w:val="uk-UA"/>
        </w:rPr>
        <w:t>і</w:t>
      </w:r>
      <w:r w:rsidR="0076763B">
        <w:rPr>
          <w:rFonts w:ascii="Times New Roman" w:hAnsi="Times New Roman" w:cs="Times New Roman"/>
          <w:bCs/>
          <w:iCs/>
          <w:sz w:val="28"/>
          <w:lang w:val="uk-UA"/>
        </w:rPr>
        <w:t>.</w:t>
      </w:r>
    </w:p>
    <w:p w:rsidR="00D97F5F" w:rsidRPr="00980BBD" w:rsidRDefault="00980BBD" w:rsidP="00D97F5F">
      <w:pPr>
        <w:rPr>
          <w:rFonts w:ascii="Times New Roman" w:hAnsi="Times New Roman" w:cs="Times New Roman"/>
          <w:b/>
          <w:lang w:val="uk-UA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D97F5F" w:rsidRP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F5F">
        <w:rPr>
          <w:rFonts w:ascii="Times New Roman" w:hAnsi="Times New Roman" w:cs="Times New Roman"/>
          <w:sz w:val="28"/>
          <w:szCs w:val="28"/>
          <w:lang w:val="uk-UA"/>
        </w:rPr>
        <w:t xml:space="preserve">Багалій Д. І. Історія Слобідської України/Д.І. </w:t>
      </w:r>
      <w:proofErr w:type="spellStart"/>
      <w:r w:rsidRPr="00D97F5F">
        <w:rPr>
          <w:rFonts w:ascii="Times New Roman" w:hAnsi="Times New Roman" w:cs="Times New Roman"/>
          <w:sz w:val="28"/>
          <w:szCs w:val="28"/>
          <w:lang w:val="uk-UA"/>
        </w:rPr>
        <w:t>Багалій</w:t>
      </w:r>
      <w:proofErr w:type="spellEnd"/>
      <w:r w:rsidRPr="00D97F5F">
        <w:rPr>
          <w:rFonts w:ascii="Times New Roman" w:hAnsi="Times New Roman" w:cs="Times New Roman"/>
          <w:sz w:val="28"/>
          <w:szCs w:val="28"/>
          <w:lang w:val="uk-UA"/>
        </w:rPr>
        <w:t>; [</w:t>
      </w:r>
      <w:proofErr w:type="spellStart"/>
      <w:r w:rsidRPr="00D97F5F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D97F5F">
        <w:rPr>
          <w:rFonts w:ascii="Times New Roman" w:hAnsi="Times New Roman" w:cs="Times New Roman"/>
          <w:sz w:val="28"/>
          <w:szCs w:val="28"/>
          <w:lang w:val="uk-UA"/>
        </w:rPr>
        <w:t xml:space="preserve">.: Ю.П. Дьяченко та ін.; Авт. </w:t>
      </w:r>
      <w:proofErr w:type="spellStart"/>
      <w:r w:rsidRPr="00D97F5F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D97F5F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D97F5F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D97F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7F5F">
        <w:rPr>
          <w:rFonts w:ascii="Times New Roman" w:hAnsi="Times New Roman" w:cs="Times New Roman"/>
          <w:sz w:val="28"/>
          <w:szCs w:val="28"/>
        </w:rPr>
        <w:t>В. В. Кравченко]. [</w:t>
      </w:r>
      <w:proofErr w:type="spellStart"/>
      <w:r w:rsidRPr="00D97F5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97F5F">
        <w:rPr>
          <w:rFonts w:ascii="Times New Roman" w:hAnsi="Times New Roman" w:cs="Times New Roman"/>
          <w:sz w:val="28"/>
          <w:szCs w:val="28"/>
        </w:rPr>
        <w:t xml:space="preserve"> ресурс] Режим доступу: </w:t>
      </w:r>
      <w:hyperlink r:id="rId5" w:history="1">
        <w:r w:rsidRPr="00EF4ACC">
          <w:rPr>
            <w:rStyle w:val="a4"/>
            <w:rFonts w:ascii="Times New Roman" w:hAnsi="Times New Roman" w:cs="Times New Roman"/>
            <w:sz w:val="28"/>
            <w:szCs w:val="28"/>
          </w:rPr>
          <w:t>http://dalizovut.narod.ru/bagaley/bagal_so.htm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F5F">
        <w:rPr>
          <w:rFonts w:ascii="Times New Roman" w:hAnsi="Times New Roman" w:cs="Times New Roman"/>
          <w:sz w:val="28"/>
          <w:szCs w:val="28"/>
          <w:lang w:val="uk-UA"/>
        </w:rPr>
        <w:t>Дяченко М. Т. З історії харківськи</w:t>
      </w:r>
      <w:r w:rsidR="003E5881">
        <w:rPr>
          <w:rFonts w:ascii="Times New Roman" w:hAnsi="Times New Roman" w:cs="Times New Roman"/>
          <w:sz w:val="28"/>
          <w:szCs w:val="28"/>
          <w:lang w:val="uk-UA"/>
        </w:rPr>
        <w:t>х вулиць і площ / М. Т. Дяченко</w:t>
      </w:r>
      <w:r w:rsidRPr="00D97F5F">
        <w:rPr>
          <w:rFonts w:ascii="Times New Roman" w:hAnsi="Times New Roman" w:cs="Times New Roman"/>
          <w:sz w:val="28"/>
          <w:szCs w:val="28"/>
          <w:lang w:val="uk-UA"/>
        </w:rPr>
        <w:t>. – Харків : Харківське книжкове видавництво, 1961 . – 212 с.</w:t>
      </w:r>
    </w:p>
    <w:p w:rsidR="00D97F5F" w:rsidRPr="009554B0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F5F">
        <w:rPr>
          <w:rFonts w:ascii="Times New Roman" w:hAnsi="Times New Roman" w:cs="Times New Roman"/>
          <w:sz w:val="28"/>
          <w:szCs w:val="28"/>
        </w:rPr>
        <w:t>Мачулин Л. И. Улицы и площади Харькова / Л.</w:t>
      </w:r>
      <w:r w:rsidR="003E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F5F">
        <w:rPr>
          <w:rFonts w:ascii="Times New Roman" w:hAnsi="Times New Roman" w:cs="Times New Roman"/>
          <w:sz w:val="28"/>
          <w:szCs w:val="28"/>
        </w:rPr>
        <w:t>Мачулин. – Х.</w:t>
      </w:r>
      <w:proofErr w:type="gramStart"/>
      <w:r w:rsidRPr="00D97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7F5F">
        <w:rPr>
          <w:rFonts w:ascii="Times New Roman" w:hAnsi="Times New Roman" w:cs="Times New Roman"/>
          <w:sz w:val="28"/>
          <w:szCs w:val="28"/>
        </w:rPr>
        <w:t xml:space="preserve"> Мачулин, 2007. – 470 с.</w:t>
      </w:r>
    </w:p>
    <w:p w:rsidR="009554B0" w:rsidRPr="00D97F5F" w:rsidRDefault="009554B0" w:rsidP="009554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Плотичер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 Е. А. Слово о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родном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городе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. - 2-е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. / Е. А.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Плотичер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. – Х.: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Золотые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4B0">
        <w:rPr>
          <w:rFonts w:ascii="Times New Roman" w:hAnsi="Times New Roman" w:cs="Times New Roman"/>
          <w:sz w:val="28"/>
          <w:szCs w:val="28"/>
          <w:lang w:val="uk-UA"/>
        </w:rPr>
        <w:t>страницы</w:t>
      </w:r>
      <w:proofErr w:type="spellEnd"/>
      <w:r w:rsidRPr="009554B0">
        <w:rPr>
          <w:rFonts w:ascii="Times New Roman" w:hAnsi="Times New Roman" w:cs="Times New Roman"/>
          <w:sz w:val="28"/>
          <w:szCs w:val="28"/>
          <w:lang w:val="uk-UA"/>
        </w:rPr>
        <w:t>, 2017. — 352 с.</w:t>
      </w:r>
    </w:p>
    <w:p w:rsid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Полтавская-Новороссийская-Екатеринославская-</w:t>
      </w:r>
      <w:r w:rsidRPr="00D97F5F">
        <w:rPr>
          <w:rFonts w:ascii="Times New Roman" w:hAnsi="Times New Roman" w:cs="Times New Roman"/>
          <w:sz w:val="28"/>
          <w:szCs w:val="28"/>
        </w:rPr>
        <w:t>Свердлова</w:t>
      </w:r>
      <w:proofErr w:type="spellEnd"/>
      <w:r w:rsidRPr="00D97F5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97F5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97F5F">
        <w:rPr>
          <w:rFonts w:ascii="Times New Roman" w:hAnsi="Times New Roman" w:cs="Times New Roman"/>
          <w:sz w:val="28"/>
          <w:szCs w:val="28"/>
        </w:rPr>
        <w:t xml:space="preserve"> ресурс] Режим доступу: </w:t>
      </w:r>
      <w:hyperlink r:id="rId6" w:anchor="more-2351" w:history="1">
        <w:r w:rsidRPr="00EF4ACC">
          <w:rPr>
            <w:rStyle w:val="a4"/>
            <w:rFonts w:ascii="Times New Roman" w:hAnsi="Times New Roman" w:cs="Times New Roman"/>
            <w:sz w:val="28"/>
            <w:szCs w:val="28"/>
          </w:rPr>
          <w:t>https://web.archive.org/web/20151210184943/http://thepast.in.ua/?p=2351#more-2351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EC1" w:rsidRP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F5F">
        <w:rPr>
          <w:rFonts w:ascii="Times New Roman" w:hAnsi="Times New Roman" w:cs="Times New Roman"/>
          <w:sz w:val="28"/>
          <w:szCs w:val="28"/>
        </w:rPr>
        <w:t xml:space="preserve">Харьков вчера, сегодня, завтра: научное издание / Ю. М. </w:t>
      </w:r>
      <w:proofErr w:type="spellStart"/>
      <w:r w:rsidRPr="00D97F5F">
        <w:rPr>
          <w:rFonts w:ascii="Times New Roman" w:hAnsi="Times New Roman" w:cs="Times New Roman"/>
          <w:sz w:val="28"/>
          <w:szCs w:val="28"/>
        </w:rPr>
        <w:t>Шкодовский</w:t>
      </w:r>
      <w:proofErr w:type="spellEnd"/>
      <w:r w:rsidRPr="00D97F5F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3E5881">
        <w:rPr>
          <w:rFonts w:ascii="Times New Roman" w:hAnsi="Times New Roman" w:cs="Times New Roman"/>
          <w:sz w:val="28"/>
          <w:szCs w:val="28"/>
        </w:rPr>
        <w:t>–</w:t>
      </w:r>
      <w:r w:rsidRPr="00D97F5F">
        <w:rPr>
          <w:rFonts w:ascii="Times New Roman" w:hAnsi="Times New Roman" w:cs="Times New Roman"/>
          <w:sz w:val="28"/>
          <w:szCs w:val="28"/>
        </w:rPr>
        <w:t xml:space="preserve"> Харьков</w:t>
      </w:r>
      <w:proofErr w:type="gramStart"/>
      <w:r w:rsidRPr="00D97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7F5F">
        <w:rPr>
          <w:rFonts w:ascii="Times New Roman" w:hAnsi="Times New Roman" w:cs="Times New Roman"/>
          <w:sz w:val="28"/>
          <w:szCs w:val="28"/>
        </w:rPr>
        <w:t xml:space="preserve"> Фолио, 2002. </w:t>
      </w:r>
      <w:r w:rsidR="003E5881">
        <w:rPr>
          <w:rFonts w:ascii="Times New Roman" w:hAnsi="Times New Roman" w:cs="Times New Roman"/>
          <w:sz w:val="28"/>
          <w:szCs w:val="28"/>
        </w:rPr>
        <w:t>–</w:t>
      </w:r>
      <w:r w:rsidRPr="00D97F5F">
        <w:rPr>
          <w:rFonts w:ascii="Times New Roman" w:hAnsi="Times New Roman" w:cs="Times New Roman"/>
          <w:sz w:val="28"/>
          <w:szCs w:val="28"/>
        </w:rPr>
        <w:t xml:space="preserve"> 207 </w:t>
      </w:r>
      <w:proofErr w:type="gramStart"/>
      <w:r w:rsidRPr="00D97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7F5F">
        <w:rPr>
          <w:rFonts w:ascii="Times New Roman" w:hAnsi="Times New Roman" w:cs="Times New Roman"/>
          <w:sz w:val="28"/>
          <w:szCs w:val="28"/>
        </w:rPr>
        <w:t>.</w:t>
      </w:r>
    </w:p>
    <w:sectPr w:rsidR="00254EC1" w:rsidRPr="00D97F5F" w:rsidSect="005E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BA4402"/>
    <w:multiLevelType w:val="hybridMultilevel"/>
    <w:tmpl w:val="654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0294"/>
    <w:multiLevelType w:val="hybridMultilevel"/>
    <w:tmpl w:val="2604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A4939"/>
    <w:multiLevelType w:val="hybridMultilevel"/>
    <w:tmpl w:val="DC2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336E2"/>
    <w:multiLevelType w:val="hybridMultilevel"/>
    <w:tmpl w:val="BFB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87984"/>
    <w:rsid w:val="000C77F5"/>
    <w:rsid w:val="001226F0"/>
    <w:rsid w:val="001442CF"/>
    <w:rsid w:val="001A4814"/>
    <w:rsid w:val="001B5B90"/>
    <w:rsid w:val="001D5C3A"/>
    <w:rsid w:val="00205083"/>
    <w:rsid w:val="00254EC1"/>
    <w:rsid w:val="00260B11"/>
    <w:rsid w:val="003E5881"/>
    <w:rsid w:val="005E5A5F"/>
    <w:rsid w:val="007228CF"/>
    <w:rsid w:val="0076763B"/>
    <w:rsid w:val="00793240"/>
    <w:rsid w:val="00902B15"/>
    <w:rsid w:val="009554B0"/>
    <w:rsid w:val="0097385C"/>
    <w:rsid w:val="00973DFC"/>
    <w:rsid w:val="00980BBD"/>
    <w:rsid w:val="009B3B6F"/>
    <w:rsid w:val="00A42B84"/>
    <w:rsid w:val="00A70CD0"/>
    <w:rsid w:val="00B16F4A"/>
    <w:rsid w:val="00B65606"/>
    <w:rsid w:val="00B87984"/>
    <w:rsid w:val="00BE6F61"/>
    <w:rsid w:val="00C344FC"/>
    <w:rsid w:val="00D35295"/>
    <w:rsid w:val="00D67111"/>
    <w:rsid w:val="00D97F5F"/>
    <w:rsid w:val="00DE2629"/>
    <w:rsid w:val="00E61F15"/>
    <w:rsid w:val="00FC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F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51210184943/http://thepast.in.ua/?p=2351" TargetMode="External"/><Relationship Id="rId5" Type="http://schemas.openxmlformats.org/officeDocument/2006/relationships/hyperlink" Target="http://dalizovut.narod.ru/bagaley/bagal_s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ИРА</cp:lastModifiedBy>
  <cp:revision>6</cp:revision>
  <dcterms:created xsi:type="dcterms:W3CDTF">2021-05-07T17:12:00Z</dcterms:created>
  <dcterms:modified xsi:type="dcterms:W3CDTF">2021-05-07T22:29:00Z</dcterms:modified>
</cp:coreProperties>
</file>