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70" w:rsidRDefault="0013055A" w:rsidP="0013055A">
      <w:pPr>
        <w:spacing w:after="0" w:line="360" w:lineRule="auto"/>
        <w:jc w:val="center"/>
        <w:rPr>
          <w:rFonts w:ascii="Times New Roman" w:hAnsi="Times New Roman" w:cs="Times New Roman"/>
          <w:b/>
          <w:sz w:val="28"/>
          <w:szCs w:val="28"/>
          <w:lang w:val="uk-UA"/>
        </w:rPr>
      </w:pPr>
      <w:r w:rsidRPr="0013055A">
        <w:rPr>
          <w:rFonts w:ascii="Times New Roman" w:hAnsi="Times New Roman" w:cs="Times New Roman"/>
          <w:b/>
          <w:sz w:val="28"/>
          <w:szCs w:val="28"/>
          <w:lang w:val="uk-UA"/>
        </w:rPr>
        <w:t>І</w:t>
      </w:r>
      <w:r w:rsidR="001412B8">
        <w:rPr>
          <w:rFonts w:ascii="Times New Roman" w:hAnsi="Times New Roman" w:cs="Times New Roman"/>
          <w:b/>
          <w:sz w:val="28"/>
          <w:szCs w:val="28"/>
          <w:lang w:val="uk-UA"/>
        </w:rPr>
        <w:t>СТОРИЧНА ВЕЛИЧ КРИВОРІЖЖЯ</w:t>
      </w:r>
    </w:p>
    <w:p w:rsidR="00FA5C93" w:rsidRDefault="00FA5C93" w:rsidP="0013055A">
      <w:pPr>
        <w:spacing w:after="0" w:line="360" w:lineRule="auto"/>
        <w:ind w:left="1843"/>
        <w:jc w:val="both"/>
        <w:rPr>
          <w:rFonts w:ascii="Times New Roman" w:hAnsi="Times New Roman" w:cs="Times New Roman"/>
          <w:b/>
          <w:i/>
          <w:sz w:val="28"/>
          <w:szCs w:val="28"/>
          <w:lang w:val="uk-UA"/>
        </w:rPr>
      </w:pPr>
    </w:p>
    <w:p w:rsidR="0013055A" w:rsidRDefault="0013055A" w:rsidP="0013055A">
      <w:pPr>
        <w:spacing w:after="0" w:line="360" w:lineRule="auto"/>
        <w:ind w:left="1843"/>
        <w:jc w:val="both"/>
        <w:rPr>
          <w:rFonts w:ascii="Times New Roman" w:hAnsi="Times New Roman" w:cs="Times New Roman"/>
          <w:sz w:val="28"/>
          <w:szCs w:val="28"/>
          <w:lang w:val="uk-UA"/>
        </w:rPr>
      </w:pPr>
      <w:r w:rsidRPr="0013055A">
        <w:rPr>
          <w:rFonts w:ascii="Times New Roman" w:hAnsi="Times New Roman" w:cs="Times New Roman"/>
          <w:b/>
          <w:i/>
          <w:sz w:val="28"/>
          <w:szCs w:val="28"/>
          <w:lang w:val="uk-UA"/>
        </w:rPr>
        <w:t>Автори:</w:t>
      </w:r>
      <w:r w:rsidRPr="0013055A">
        <w:rPr>
          <w:rFonts w:ascii="Times New Roman" w:hAnsi="Times New Roman" w:cs="Times New Roman"/>
          <w:sz w:val="28"/>
          <w:szCs w:val="28"/>
          <w:lang w:val="uk-UA"/>
        </w:rPr>
        <w:t xml:space="preserve"> </w:t>
      </w:r>
      <w:r w:rsidRPr="0013055A">
        <w:rPr>
          <w:rFonts w:ascii="Times New Roman" w:hAnsi="Times New Roman" w:cs="Times New Roman"/>
          <w:b/>
          <w:i/>
          <w:sz w:val="28"/>
          <w:szCs w:val="28"/>
          <w:lang w:val="uk-UA"/>
        </w:rPr>
        <w:t>Ясінський Едуард Юрійович, Корольков Андрій Дмитрович,</w:t>
      </w:r>
      <w:r w:rsidRPr="0013055A">
        <w:rPr>
          <w:rFonts w:ascii="Times New Roman" w:hAnsi="Times New Roman" w:cs="Times New Roman"/>
          <w:sz w:val="28"/>
          <w:szCs w:val="28"/>
          <w:lang w:val="uk-UA"/>
        </w:rPr>
        <w:t xml:space="preserve"> учні 8 – Т</w:t>
      </w:r>
      <w:r w:rsidRPr="0013055A">
        <w:rPr>
          <w:rFonts w:ascii="Times New Roman" w:hAnsi="Times New Roman" w:cs="Times New Roman"/>
          <w:sz w:val="28"/>
          <w:szCs w:val="28"/>
          <w:vertAlign w:val="subscript"/>
          <w:lang w:val="uk-UA"/>
        </w:rPr>
        <w:t>1</w:t>
      </w:r>
      <w:r w:rsidRPr="001305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класу </w:t>
      </w:r>
      <w:r w:rsidRPr="0013055A">
        <w:rPr>
          <w:rFonts w:ascii="Times New Roman" w:hAnsi="Times New Roman" w:cs="Times New Roman"/>
          <w:sz w:val="28"/>
          <w:szCs w:val="28"/>
          <w:lang w:val="uk-UA"/>
        </w:rPr>
        <w:t>Криворізького навчально-виховного комплексу №129 «Гімназія-ліцей академічного спрямування»</w:t>
      </w:r>
    </w:p>
    <w:p w:rsidR="0013055A" w:rsidRDefault="0013055A" w:rsidP="0013055A">
      <w:pPr>
        <w:spacing w:after="0" w:line="360" w:lineRule="auto"/>
        <w:ind w:left="1843"/>
        <w:jc w:val="both"/>
        <w:rPr>
          <w:rFonts w:ascii="Times New Roman" w:hAnsi="Times New Roman" w:cs="Times New Roman"/>
          <w:sz w:val="28"/>
          <w:szCs w:val="28"/>
          <w:lang w:val="uk-UA"/>
        </w:rPr>
      </w:pPr>
      <w:r w:rsidRPr="0013055A">
        <w:rPr>
          <w:rFonts w:ascii="Times New Roman" w:hAnsi="Times New Roman" w:cs="Times New Roman"/>
          <w:b/>
          <w:i/>
          <w:sz w:val="28"/>
          <w:szCs w:val="28"/>
          <w:lang w:val="uk-UA"/>
        </w:rPr>
        <w:t>Науковий керівник:</w:t>
      </w:r>
      <w:r w:rsidRPr="0013055A">
        <w:rPr>
          <w:rFonts w:ascii="Times New Roman" w:hAnsi="Times New Roman" w:cs="Times New Roman"/>
          <w:sz w:val="28"/>
          <w:szCs w:val="28"/>
          <w:lang w:val="uk-UA"/>
        </w:rPr>
        <w:t xml:space="preserve"> </w:t>
      </w:r>
      <w:r w:rsidRPr="0013055A">
        <w:rPr>
          <w:rFonts w:ascii="Times New Roman" w:hAnsi="Times New Roman" w:cs="Times New Roman"/>
          <w:b/>
          <w:i/>
          <w:sz w:val="28"/>
          <w:szCs w:val="28"/>
          <w:lang w:val="uk-UA"/>
        </w:rPr>
        <w:t>Гонтар Дмитро Анатолійович</w:t>
      </w:r>
      <w:r w:rsidRPr="0013055A">
        <w:rPr>
          <w:rFonts w:ascii="Times New Roman" w:hAnsi="Times New Roman" w:cs="Times New Roman"/>
          <w:sz w:val="28"/>
          <w:szCs w:val="28"/>
          <w:lang w:val="uk-UA"/>
        </w:rPr>
        <w:t>, вчитель історії, правознавства та громадянської освіти Криворізького навчально-виховного комплексу №129 «Гімназія-ліцей академічного спрямування»</w:t>
      </w:r>
    </w:p>
    <w:p w:rsidR="00FA5C93" w:rsidRDefault="00FA5C93" w:rsidP="0013055A">
      <w:pPr>
        <w:spacing w:after="0" w:line="360" w:lineRule="auto"/>
        <w:ind w:left="1843"/>
        <w:jc w:val="both"/>
        <w:rPr>
          <w:rFonts w:ascii="Times New Roman" w:hAnsi="Times New Roman" w:cs="Times New Roman"/>
          <w:sz w:val="28"/>
          <w:szCs w:val="28"/>
          <w:lang w:val="uk-UA"/>
        </w:rPr>
      </w:pPr>
    </w:p>
    <w:p w:rsidR="00FA5C93" w:rsidRPr="00FA5C93" w:rsidRDefault="00FA5C93" w:rsidP="00FA5C93">
      <w:pPr>
        <w:spacing w:after="0" w:line="360" w:lineRule="auto"/>
        <w:ind w:left="-567" w:firstLine="567"/>
        <w:jc w:val="both"/>
        <w:rPr>
          <w:rFonts w:ascii="Times New Roman" w:hAnsi="Times New Roman" w:cs="Times New Roman"/>
          <w:sz w:val="28"/>
          <w:szCs w:val="28"/>
          <w:lang w:val="uk-UA"/>
        </w:rPr>
      </w:pPr>
      <w:r w:rsidRPr="00FA5C93">
        <w:rPr>
          <w:rFonts w:ascii="Times New Roman" w:hAnsi="Times New Roman" w:cs="Times New Roman"/>
          <w:b/>
          <w:sz w:val="28"/>
          <w:szCs w:val="28"/>
          <w:lang w:val="uk-UA"/>
        </w:rPr>
        <w:t>Актуальність теми дослідження.</w:t>
      </w:r>
      <w:r>
        <w:rPr>
          <w:rFonts w:ascii="Times New Roman" w:hAnsi="Times New Roman" w:cs="Times New Roman"/>
          <w:sz w:val="28"/>
          <w:szCs w:val="28"/>
          <w:lang w:val="uk-UA"/>
        </w:rPr>
        <w:t xml:space="preserve"> </w:t>
      </w:r>
      <w:r w:rsidRPr="00FA5C93">
        <w:rPr>
          <w:rFonts w:ascii="Times New Roman" w:hAnsi="Times New Roman" w:cs="Times New Roman"/>
          <w:sz w:val="28"/>
          <w:szCs w:val="28"/>
          <w:lang w:val="uk-UA"/>
        </w:rPr>
        <w:t>Любов до Батьківщини завжди конкретна. Це любов до рідного будинку, де народився, до вулиці, по якій вперше пішов до школи. Але для того, щоб полюбити свій рідний край, потрібно його добре знати, зокрема тому, що знання про рідний край так само необхідні для духовного розвитку дитини, як уміння читати й писати.</w:t>
      </w:r>
    </w:p>
    <w:p w:rsidR="00FA5C93" w:rsidRPr="00FA5C93" w:rsidRDefault="00FA5C93" w:rsidP="00FA5C93">
      <w:pPr>
        <w:spacing w:after="0" w:line="360" w:lineRule="auto"/>
        <w:ind w:left="-567" w:firstLine="567"/>
        <w:jc w:val="both"/>
        <w:rPr>
          <w:rFonts w:ascii="Times New Roman" w:hAnsi="Times New Roman" w:cs="Times New Roman"/>
          <w:sz w:val="28"/>
          <w:szCs w:val="28"/>
          <w:lang w:val="uk-UA"/>
        </w:rPr>
      </w:pPr>
      <w:r w:rsidRPr="00FA5C93">
        <w:rPr>
          <w:rFonts w:ascii="Times New Roman" w:hAnsi="Times New Roman" w:cs="Times New Roman"/>
          <w:sz w:val="28"/>
          <w:szCs w:val="28"/>
          <w:lang w:val="uk-UA"/>
        </w:rPr>
        <w:t>Краєзнавство – це наука про націю, про людину в її зв’язках з мовою, історією, культурою. Завдяки краєзнавству учні глибше усвідомлюють історію, розуміють своє місце в суспільстві.</w:t>
      </w:r>
    </w:p>
    <w:p w:rsidR="00FA5C93" w:rsidRPr="00FA5C93" w:rsidRDefault="00FA5C93" w:rsidP="00FA5C93">
      <w:pPr>
        <w:spacing w:after="0" w:line="360" w:lineRule="auto"/>
        <w:ind w:left="-567" w:firstLine="567"/>
        <w:jc w:val="both"/>
        <w:rPr>
          <w:rFonts w:ascii="Times New Roman" w:hAnsi="Times New Roman" w:cs="Times New Roman"/>
          <w:bCs/>
          <w:sz w:val="28"/>
          <w:szCs w:val="28"/>
          <w:lang w:val="uk-UA"/>
        </w:rPr>
      </w:pPr>
      <w:r w:rsidRPr="00FA5C93">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 </w:t>
      </w:r>
      <w:r w:rsidR="003E2F30" w:rsidRPr="00FA5C93">
        <w:rPr>
          <w:rFonts w:ascii="Times New Roman" w:hAnsi="Times New Roman" w:cs="Times New Roman"/>
          <w:bCs/>
          <w:sz w:val="28"/>
          <w:szCs w:val="28"/>
          <w:lang w:val="uk-UA"/>
        </w:rPr>
        <w:t>показати історико-культурну спадщину Криворіжжя з точки зору її неупер</w:t>
      </w:r>
      <w:r w:rsidR="00D768B8">
        <w:rPr>
          <w:rFonts w:ascii="Times New Roman" w:hAnsi="Times New Roman" w:cs="Times New Roman"/>
          <w:bCs/>
          <w:sz w:val="28"/>
          <w:szCs w:val="28"/>
          <w:lang w:val="uk-UA"/>
        </w:rPr>
        <w:t xml:space="preserve">едженості та історичного </w:t>
      </w:r>
      <w:bookmarkStart w:id="0" w:name="_GoBack"/>
      <w:bookmarkEnd w:id="0"/>
      <w:r w:rsidR="003E2F30" w:rsidRPr="00FA5C93">
        <w:rPr>
          <w:rFonts w:ascii="Times New Roman" w:hAnsi="Times New Roman" w:cs="Times New Roman"/>
          <w:bCs/>
          <w:sz w:val="28"/>
          <w:szCs w:val="28"/>
          <w:lang w:val="uk-UA"/>
        </w:rPr>
        <w:t>об’єктивізму; довести, що об’єкти подібної класифікаційної категорії (архітектурні, історико-культурні, індустріальні тощо) можуть слугувати туристично привабливими  навіть через цілі покоління.</w:t>
      </w:r>
    </w:p>
    <w:p w:rsidR="0097665B" w:rsidRDefault="00FA5C93" w:rsidP="00FA5C93">
      <w:pPr>
        <w:spacing w:after="0" w:line="360" w:lineRule="auto"/>
        <w:ind w:left="-567" w:firstLine="567"/>
        <w:jc w:val="both"/>
        <w:rPr>
          <w:rFonts w:ascii="Times New Roman" w:hAnsi="Times New Roman" w:cs="Times New Roman"/>
          <w:bCs/>
          <w:sz w:val="28"/>
          <w:szCs w:val="28"/>
          <w:lang w:val="uk-UA"/>
        </w:rPr>
      </w:pPr>
      <w:r w:rsidRPr="00FA5C93">
        <w:rPr>
          <w:rFonts w:ascii="Times New Roman" w:hAnsi="Times New Roman" w:cs="Times New Roman"/>
          <w:b/>
          <w:sz w:val="28"/>
          <w:szCs w:val="28"/>
          <w:lang w:val="uk-UA"/>
        </w:rPr>
        <w:t xml:space="preserve">Завдання дослідження </w:t>
      </w:r>
      <w:r w:rsidRPr="00FA5C93">
        <w:rPr>
          <w:rFonts w:ascii="Times New Roman" w:hAnsi="Times New Roman" w:cs="Times New Roman"/>
          <w:sz w:val="28"/>
          <w:szCs w:val="28"/>
          <w:lang w:val="uk-UA"/>
        </w:rPr>
        <w:t xml:space="preserve">- </w:t>
      </w:r>
      <w:r w:rsidR="003E2F30" w:rsidRPr="00FA5C93">
        <w:rPr>
          <w:rFonts w:ascii="Times New Roman" w:hAnsi="Times New Roman" w:cs="Times New Roman"/>
          <w:bCs/>
          <w:sz w:val="28"/>
          <w:szCs w:val="28"/>
          <w:lang w:val="uk-UA"/>
        </w:rPr>
        <w:t>висвітлити історію різних сфер життя Криворіжжя: промисловий розвиток і становлення залізорудного басейну, повсякденне життя поміщиків і простого народу на території  нашого краю, особливості народної архітектури, розвитку освітньої сфери шляхом туристично-краєзнавчої діяльності.</w:t>
      </w:r>
    </w:p>
    <w:p w:rsidR="00FA5C93" w:rsidRDefault="00FA5C93" w:rsidP="00FA5C93">
      <w:pPr>
        <w:spacing w:after="0" w:line="360" w:lineRule="auto"/>
        <w:ind w:left="-567" w:firstLine="567"/>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Об’єкт дослідження </w:t>
      </w:r>
      <w:r>
        <w:rPr>
          <w:rFonts w:ascii="Times New Roman" w:hAnsi="Times New Roman" w:cs="Times New Roman"/>
          <w:bCs/>
          <w:sz w:val="28"/>
          <w:szCs w:val="28"/>
          <w:lang w:val="uk-UA"/>
        </w:rPr>
        <w:t xml:space="preserve">– </w:t>
      </w:r>
      <w:r w:rsidR="00C96820">
        <w:rPr>
          <w:rFonts w:ascii="Times New Roman" w:hAnsi="Times New Roman" w:cs="Times New Roman"/>
          <w:bCs/>
          <w:sz w:val="28"/>
          <w:szCs w:val="28"/>
          <w:lang w:val="uk-UA"/>
        </w:rPr>
        <w:t>історико-культурна, архітектурна спадщина Криворіжжя та об’єкти промислового туризму.</w:t>
      </w:r>
    </w:p>
    <w:p w:rsidR="00FA5C93" w:rsidRDefault="00FA5C93" w:rsidP="00FA5C93">
      <w:pPr>
        <w:spacing w:after="0" w:line="360" w:lineRule="auto"/>
        <w:ind w:left="-567" w:firstLine="567"/>
        <w:jc w:val="both"/>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Предмет дослідження </w:t>
      </w:r>
      <w:r>
        <w:rPr>
          <w:rFonts w:ascii="Times New Roman" w:hAnsi="Times New Roman" w:cs="Times New Roman"/>
          <w:bCs/>
          <w:sz w:val="28"/>
          <w:szCs w:val="28"/>
          <w:lang w:val="uk-UA"/>
        </w:rPr>
        <w:t xml:space="preserve">– </w:t>
      </w:r>
      <w:r w:rsidR="00C96820">
        <w:rPr>
          <w:rFonts w:ascii="Times New Roman" w:hAnsi="Times New Roman" w:cs="Times New Roman"/>
          <w:bCs/>
          <w:sz w:val="28"/>
          <w:szCs w:val="28"/>
          <w:lang w:val="uk-UA"/>
        </w:rPr>
        <w:t>туристичні можливості історико-культурної, архітектурної спадщини Криворіжжя та об’єктів промислового туризму рідного міста.</w:t>
      </w:r>
    </w:p>
    <w:p w:rsidR="00C96820" w:rsidRPr="00C96820" w:rsidRDefault="00C96820" w:rsidP="00C96820">
      <w:pPr>
        <w:spacing w:after="0" w:line="360" w:lineRule="auto"/>
        <w:ind w:left="-567" w:firstLine="567"/>
        <w:jc w:val="both"/>
        <w:rPr>
          <w:rFonts w:ascii="Times New Roman" w:hAnsi="Times New Roman" w:cs="Times New Roman"/>
          <w:bCs/>
          <w:sz w:val="28"/>
          <w:szCs w:val="28"/>
          <w:lang w:val="uk-UA"/>
        </w:rPr>
      </w:pPr>
      <w:r>
        <w:rPr>
          <w:rFonts w:ascii="Times New Roman" w:hAnsi="Times New Roman" w:cs="Times New Roman"/>
          <w:b/>
          <w:sz w:val="28"/>
          <w:szCs w:val="28"/>
          <w:lang w:val="uk-UA"/>
        </w:rPr>
        <w:t>Результати пошукової роботи</w:t>
      </w:r>
      <w:r w:rsidRPr="00C9682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C96820">
        <w:rPr>
          <w:rFonts w:ascii="Times New Roman" w:hAnsi="Times New Roman" w:cs="Times New Roman"/>
          <w:sz w:val="28"/>
          <w:szCs w:val="28"/>
          <w:lang w:val="uk-UA"/>
        </w:rPr>
        <w:t>Головними принципами у відборі об’єктів</w:t>
      </w:r>
      <w:r w:rsidRPr="00FA5C93">
        <w:rPr>
          <w:rFonts w:ascii="Times New Roman" w:hAnsi="Times New Roman" w:cs="Times New Roman"/>
          <w:sz w:val="28"/>
          <w:szCs w:val="28"/>
          <w:lang w:val="uk-UA"/>
        </w:rPr>
        <w:t xml:space="preserve"> слугували наступні: принципи доступності та історичної </w:t>
      </w:r>
      <w:r w:rsidR="003E2F30">
        <w:rPr>
          <w:rFonts w:ascii="Times New Roman" w:hAnsi="Times New Roman" w:cs="Times New Roman"/>
          <w:sz w:val="28"/>
          <w:szCs w:val="28"/>
          <w:lang w:val="uk-UA"/>
        </w:rPr>
        <w:t>значущості</w:t>
      </w:r>
      <w:r w:rsidRPr="00FA5C93">
        <w:rPr>
          <w:rFonts w:ascii="Times New Roman" w:hAnsi="Times New Roman" w:cs="Times New Roman"/>
          <w:sz w:val="28"/>
          <w:szCs w:val="28"/>
          <w:lang w:val="uk-UA"/>
        </w:rPr>
        <w:t>, придатності для проведення туристично-екскурсійної діяльності, наявність документальних свідчень про ці об’єкти в історичній науковій та науково-популярній літер</w:t>
      </w:r>
      <w:r w:rsidR="003E2F30">
        <w:rPr>
          <w:rFonts w:ascii="Times New Roman" w:hAnsi="Times New Roman" w:cs="Times New Roman"/>
          <w:sz w:val="28"/>
          <w:szCs w:val="28"/>
          <w:lang w:val="uk-UA"/>
        </w:rPr>
        <w:t>атурі</w:t>
      </w:r>
      <w:r w:rsidRPr="00FA5C93">
        <w:rPr>
          <w:rFonts w:ascii="Times New Roman" w:hAnsi="Times New Roman" w:cs="Times New Roman"/>
          <w:sz w:val="28"/>
          <w:szCs w:val="28"/>
          <w:lang w:val="uk-UA"/>
        </w:rPr>
        <w:t>. Особливий акцент зроблено на тих об’єктах, як</w:t>
      </w:r>
      <w:r w:rsidR="003E2F30">
        <w:rPr>
          <w:rFonts w:ascii="Times New Roman" w:hAnsi="Times New Roman" w:cs="Times New Roman"/>
          <w:sz w:val="28"/>
          <w:szCs w:val="28"/>
          <w:lang w:val="uk-UA"/>
        </w:rPr>
        <w:t>і є маловідомими</w:t>
      </w:r>
      <w:r w:rsidRPr="00FA5C93">
        <w:rPr>
          <w:rFonts w:ascii="Times New Roman" w:hAnsi="Times New Roman" w:cs="Times New Roman"/>
          <w:sz w:val="28"/>
          <w:szCs w:val="28"/>
          <w:lang w:val="uk-UA"/>
        </w:rPr>
        <w:t>, однак мають неоціненне значення для історії рідного краю.</w:t>
      </w:r>
    </w:p>
    <w:p w:rsidR="00C96820" w:rsidRDefault="00C96820" w:rsidP="00C96820">
      <w:pPr>
        <w:spacing w:after="0" w:line="360" w:lineRule="auto"/>
        <w:ind w:left="-567" w:firstLine="567"/>
        <w:jc w:val="both"/>
        <w:rPr>
          <w:rStyle w:val="a6"/>
          <w:rFonts w:ascii="Times New Roman" w:hAnsi="Times New Roman" w:cs="Times New Roman"/>
          <w:i w:val="0"/>
          <w:sz w:val="28"/>
          <w:szCs w:val="28"/>
          <w:lang w:val="uk-UA"/>
        </w:rPr>
      </w:pPr>
      <w:r w:rsidRPr="00C96820">
        <w:rPr>
          <w:rFonts w:ascii="Times New Roman" w:hAnsi="Times New Roman" w:cs="Times New Roman"/>
          <w:bCs/>
          <w:sz w:val="28"/>
          <w:szCs w:val="28"/>
          <w:lang w:val="uk-UA"/>
        </w:rPr>
        <w:t>Об’єкт №1 – садиба О. М. Поля, б</w:t>
      </w:r>
      <w:r w:rsidRPr="00C96820">
        <w:rPr>
          <w:rStyle w:val="a6"/>
          <w:rFonts w:ascii="Times New Roman" w:hAnsi="Times New Roman" w:cs="Times New Roman"/>
          <w:i w:val="0"/>
          <w:sz w:val="28"/>
          <w:szCs w:val="28"/>
          <w:lang w:val="uk-UA"/>
        </w:rPr>
        <w:t>удинок у якому в 1873-1881 роках жив Олександр Миколайович Поль (1832-1890) - дослідник краю, першовідкривач криворізьких залізних руд, громадський діяч, колекціонер.</w:t>
      </w:r>
    </w:p>
    <w:p w:rsidR="00C96820" w:rsidRDefault="00C96820" w:rsidP="00C96820">
      <w:pPr>
        <w:spacing w:after="0" w:line="360" w:lineRule="auto"/>
        <w:ind w:left="-567" w:firstLine="567"/>
        <w:jc w:val="both"/>
        <w:rPr>
          <w:rFonts w:ascii="Times New Roman" w:hAnsi="Times New Roman" w:cs="Times New Roman"/>
          <w:iCs/>
          <w:sz w:val="28"/>
          <w:szCs w:val="28"/>
        </w:rPr>
      </w:pPr>
      <w:r w:rsidRPr="00C96820">
        <w:rPr>
          <w:rStyle w:val="a6"/>
          <w:rFonts w:ascii="Times New Roman" w:hAnsi="Times New Roman" w:cs="Times New Roman"/>
          <w:i w:val="0"/>
          <w:sz w:val="28"/>
          <w:szCs w:val="28"/>
          <w:lang w:val="uk-UA"/>
        </w:rPr>
        <w:t xml:space="preserve">Об’єкт №2 – маєток родини Добровольських. </w:t>
      </w:r>
      <w:r w:rsidRPr="00C96820">
        <w:rPr>
          <w:rFonts w:ascii="Times New Roman" w:hAnsi="Times New Roman" w:cs="Times New Roman"/>
          <w:iCs/>
          <w:sz w:val="28"/>
          <w:szCs w:val="28"/>
          <w:lang w:val="uk-UA"/>
        </w:rPr>
        <w:t xml:space="preserve">Цей будинок з 1846 року належав Василю </w:t>
      </w:r>
      <w:r w:rsidRPr="00C96820">
        <w:rPr>
          <w:rFonts w:ascii="Times New Roman" w:hAnsi="Times New Roman" w:cs="Times New Roman"/>
          <w:iCs/>
          <w:sz w:val="28"/>
          <w:szCs w:val="28"/>
        </w:rPr>
        <w:t>Добровольському -</w:t>
      </w:r>
      <w:r w:rsidRPr="00C96820">
        <w:rPr>
          <w:rFonts w:ascii="Times New Roman" w:hAnsi="Times New Roman" w:cs="Times New Roman"/>
          <w:bCs/>
          <w:iCs/>
          <w:sz w:val="28"/>
          <w:szCs w:val="28"/>
          <w:lang w:val="uk-UA"/>
        </w:rPr>
        <w:t xml:space="preserve"> </w:t>
      </w:r>
      <w:r w:rsidRPr="00C96820">
        <w:rPr>
          <w:rFonts w:ascii="Times New Roman" w:hAnsi="Times New Roman" w:cs="Times New Roman"/>
          <w:iCs/>
          <w:sz w:val="28"/>
          <w:szCs w:val="28"/>
        </w:rPr>
        <w:t>польському шляхтичу. Після смерті старого Добровольського у 1892 році, маєток батька перейшов до рук молодшого сина - Андрія. Після 1930 року в колишній поміщицький будинок поселився дитячий будинок, де виховувались діти-сироти. згодом у ньому розмістився Широківській ветзоотехнікум, а потім школа, яка існує і нині.</w:t>
      </w:r>
    </w:p>
    <w:p w:rsidR="003E2F30" w:rsidRPr="003E2F30" w:rsidRDefault="003E2F30" w:rsidP="003E2F30">
      <w:pPr>
        <w:spacing w:after="0" w:line="360" w:lineRule="auto"/>
        <w:ind w:left="-567" w:firstLine="567"/>
        <w:jc w:val="both"/>
        <w:rPr>
          <w:rFonts w:ascii="Times New Roman" w:hAnsi="Times New Roman" w:cs="Times New Roman"/>
          <w:iCs/>
          <w:sz w:val="28"/>
          <w:szCs w:val="28"/>
          <w:lang w:val="uk-UA"/>
        </w:rPr>
      </w:pPr>
      <w:r w:rsidRPr="003E2F30">
        <w:rPr>
          <w:rFonts w:ascii="Times New Roman" w:hAnsi="Times New Roman" w:cs="Times New Roman"/>
          <w:iCs/>
          <w:sz w:val="28"/>
          <w:szCs w:val="28"/>
          <w:lang w:val="uk-UA"/>
        </w:rPr>
        <w:t xml:space="preserve">Об’єкт №3 – житлова будівля з вапняку-ракушняку - </w:t>
      </w:r>
      <w:r w:rsidRPr="003E2F30">
        <w:rPr>
          <w:rFonts w:ascii="Times New Roman" w:hAnsi="Times New Roman" w:cs="Times New Roman"/>
          <w:sz w:val="28"/>
          <w:szCs w:val="28"/>
          <w:lang w:val="uk-UA"/>
        </w:rPr>
        <w:t>дає змогу прослідкувати особливості народної архітектури на території Кривого Рогу наприкінці ХІХ – на початку ХХ ст. Зокрема, можна зазначити той факт, що у зв’язку з поширенням вапняку по берегах річок і балок набув розповсюдження спосіб зведення стін з пласких необроблених плит, покладених без зв’язки і лише обмазаних потім зовні і зсередини глиною.</w:t>
      </w:r>
    </w:p>
    <w:p w:rsidR="003E2F30" w:rsidRDefault="003E2F30" w:rsidP="003E2F30">
      <w:pPr>
        <w:pStyle w:val="a4"/>
        <w:spacing w:line="360" w:lineRule="auto"/>
        <w:ind w:left="-567" w:firstLine="283"/>
        <w:jc w:val="both"/>
        <w:rPr>
          <w:sz w:val="28"/>
          <w:szCs w:val="28"/>
          <w:lang w:val="uk-UA"/>
        </w:rPr>
      </w:pPr>
      <w:r w:rsidRPr="003E2F30">
        <w:rPr>
          <w:bCs/>
          <w:sz w:val="28"/>
          <w:szCs w:val="28"/>
          <w:lang w:val="uk-UA"/>
        </w:rPr>
        <w:t>Об’єкт №4</w:t>
      </w:r>
      <w:r>
        <w:rPr>
          <w:bCs/>
          <w:sz w:val="28"/>
          <w:szCs w:val="28"/>
          <w:lang w:val="uk-UA"/>
        </w:rPr>
        <w:t xml:space="preserve"> – комерційне училище. </w:t>
      </w:r>
      <w:r w:rsidRPr="003E2F30">
        <w:rPr>
          <w:sz w:val="28"/>
          <w:szCs w:val="28"/>
          <w:lang w:val="uk-UA"/>
        </w:rPr>
        <w:t>Даний об’єкт ілюструє процес розвитку освіти на території Криворіжжя на початку ХХ ст. Комерційне училище було збудоване у 1910 р., до революції в ньому знаходилося декілька контор і різноманітних установ.</w:t>
      </w:r>
    </w:p>
    <w:p w:rsidR="0097665B" w:rsidRPr="003E2F30" w:rsidRDefault="003E2F30" w:rsidP="003E2F30">
      <w:pPr>
        <w:pStyle w:val="a4"/>
        <w:spacing w:line="360" w:lineRule="auto"/>
        <w:ind w:left="-567" w:firstLine="283"/>
        <w:jc w:val="both"/>
        <w:rPr>
          <w:lang w:val="uk-UA"/>
        </w:rPr>
      </w:pPr>
      <w:r>
        <w:rPr>
          <w:bCs/>
          <w:sz w:val="28"/>
          <w:szCs w:val="28"/>
          <w:lang w:val="uk-UA"/>
        </w:rPr>
        <w:t>Об’єкти №5 - 6</w:t>
      </w:r>
      <w:r w:rsidRPr="003E2F30">
        <w:rPr>
          <w:bCs/>
          <w:sz w:val="28"/>
          <w:szCs w:val="28"/>
          <w:lang w:val="uk-UA"/>
        </w:rPr>
        <w:t xml:space="preserve"> – залізничний вокзал і пам’ятний знак «Паротяг» висвітлюють історію залізничного міста та початкові етапи його промислової історії. </w:t>
      </w:r>
      <w:r w:rsidRPr="003E2F30">
        <w:rPr>
          <w:rFonts w:eastAsiaTheme="minorHAnsi"/>
          <w:bCs/>
          <w:sz w:val="28"/>
          <w:szCs w:val="28"/>
          <w:lang w:eastAsia="en-US"/>
        </w:rPr>
        <w:t xml:space="preserve">Початком будівництва залізниці (яка на той час називалася Криворогською, а пізніше - Катерининською) стає 1881 рік. Уже за 3 роки неподалік від маєтку генерала </w:t>
      </w:r>
      <w:r w:rsidRPr="003E2F30">
        <w:rPr>
          <w:rFonts w:eastAsiaTheme="minorHAnsi"/>
          <w:bCs/>
          <w:sz w:val="28"/>
          <w:szCs w:val="28"/>
          <w:lang w:eastAsia="en-US"/>
        </w:rPr>
        <w:lastRenderedPageBreak/>
        <w:t>Долгинцева відкривається велика вузлова станція на 5 колій, яка перейняла свою назву від селища.</w:t>
      </w:r>
    </w:p>
    <w:p w:rsidR="00C96820" w:rsidRPr="003E2F30" w:rsidRDefault="003E2F30" w:rsidP="003E2F30">
      <w:pPr>
        <w:spacing w:after="0" w:line="360" w:lineRule="auto"/>
        <w:ind w:left="-567" w:firstLine="567"/>
        <w:jc w:val="both"/>
        <w:rPr>
          <w:rFonts w:ascii="Times New Roman" w:hAnsi="Times New Roman" w:cs="Times New Roman"/>
          <w:iCs/>
          <w:sz w:val="28"/>
          <w:szCs w:val="28"/>
          <w:lang w:val="uk-UA"/>
        </w:rPr>
      </w:pPr>
      <w:r>
        <w:rPr>
          <w:rFonts w:ascii="Times New Roman" w:hAnsi="Times New Roman" w:cs="Times New Roman"/>
          <w:bCs/>
          <w:sz w:val="28"/>
          <w:szCs w:val="28"/>
          <w:lang w:val="uk-UA"/>
        </w:rPr>
        <w:t xml:space="preserve">Об’єкт №7 – 12 (відвал кар’єру Кочубеївського рудника, Кочубеївські штольні, кар’єр ІнГЗК, Анновський кар’єр, затоплений гранітний кар’єр КРЕСу, кар’єр ПдГЗК) демонструють промисловий поступ рідного міста та його безпосередній зв’язок з історичним поступом регіону. </w:t>
      </w:r>
      <w:r w:rsidRPr="003E2F30">
        <w:rPr>
          <w:rFonts w:ascii="Times New Roman" w:hAnsi="Times New Roman" w:cs="Times New Roman"/>
          <w:bCs/>
          <w:sz w:val="28"/>
          <w:szCs w:val="28"/>
          <w:lang w:val="uk-UA"/>
        </w:rPr>
        <w:t>Кар’єр Південного гірничо-збагачувального комбінату, наприклад, - один з основних виробників залізорудної сировини в Україні та один із найбільших кар’єрів у світі</w:t>
      </w:r>
      <w:r>
        <w:rPr>
          <w:rFonts w:ascii="Times New Roman" w:hAnsi="Times New Roman" w:cs="Times New Roman"/>
          <w:bCs/>
          <w:sz w:val="28"/>
          <w:szCs w:val="28"/>
          <w:lang w:val="uk-UA"/>
        </w:rPr>
        <w:t>.</w:t>
      </w:r>
    </w:p>
    <w:p w:rsidR="00FA5C93" w:rsidRDefault="00FA5C93" w:rsidP="00FA5C93">
      <w:pPr>
        <w:tabs>
          <w:tab w:val="left" w:pos="1455"/>
        </w:tabs>
        <w:spacing w:after="0" w:line="360" w:lineRule="auto"/>
        <w:ind w:left="-567" w:firstLine="425"/>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sidRPr="00FA5C9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FA5C93">
        <w:rPr>
          <w:rFonts w:ascii="Times New Roman" w:hAnsi="Times New Roman" w:cs="Times New Roman"/>
          <w:sz w:val="28"/>
          <w:szCs w:val="28"/>
          <w:lang w:val="uk-UA"/>
        </w:rPr>
        <w:t>Представлені у роботі об’єкти зорієнтов</w:t>
      </w:r>
      <w:r>
        <w:rPr>
          <w:rFonts w:ascii="Times New Roman" w:hAnsi="Times New Roman" w:cs="Times New Roman"/>
          <w:sz w:val="28"/>
          <w:szCs w:val="28"/>
          <w:lang w:val="uk-UA"/>
        </w:rPr>
        <w:t>ані на впровадження у туристичнщ-краєзнавчу</w:t>
      </w:r>
      <w:r w:rsidRPr="00FA5C93">
        <w:rPr>
          <w:rFonts w:ascii="Times New Roman" w:hAnsi="Times New Roman" w:cs="Times New Roman"/>
          <w:sz w:val="28"/>
          <w:szCs w:val="28"/>
          <w:lang w:val="uk-UA"/>
        </w:rPr>
        <w:t xml:space="preserve"> діяльність наступним чином: організація пішохідних мандрівок, екскурсій, квестів, пошукових заходів тощо.</w:t>
      </w:r>
      <w:r>
        <w:rPr>
          <w:rFonts w:ascii="Times New Roman" w:hAnsi="Times New Roman" w:cs="Times New Roman"/>
          <w:sz w:val="28"/>
          <w:szCs w:val="28"/>
          <w:lang w:val="uk-UA"/>
        </w:rPr>
        <w:t xml:space="preserve"> </w:t>
      </w:r>
    </w:p>
    <w:p w:rsidR="00FA5C93" w:rsidRDefault="00FA5C93" w:rsidP="00FA5C93">
      <w:pPr>
        <w:tabs>
          <w:tab w:val="left" w:pos="1455"/>
        </w:tabs>
        <w:spacing w:after="0" w:line="360"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FA5C93">
        <w:rPr>
          <w:rFonts w:ascii="Times New Roman" w:hAnsi="Times New Roman" w:cs="Times New Roman"/>
          <w:sz w:val="28"/>
          <w:szCs w:val="28"/>
          <w:lang w:val="uk-UA"/>
        </w:rPr>
        <w:t>знайомлення із запропонованими об’єктами сприятиме формуванню історичної свідомості і почуття національного патріотизму, а також:</w:t>
      </w:r>
      <w:r>
        <w:rPr>
          <w:rFonts w:ascii="Times New Roman" w:hAnsi="Times New Roman" w:cs="Times New Roman"/>
          <w:sz w:val="28"/>
          <w:szCs w:val="28"/>
          <w:lang w:val="uk-UA"/>
        </w:rPr>
        <w:t xml:space="preserve"> </w:t>
      </w:r>
      <w:r w:rsidRPr="00FA5C93">
        <w:rPr>
          <w:rFonts w:ascii="Times New Roman" w:hAnsi="Times New Roman" w:cs="Times New Roman"/>
          <w:sz w:val="28"/>
          <w:szCs w:val="28"/>
          <w:lang w:val="uk-UA"/>
        </w:rPr>
        <w:t>допоможе зрозуміти сучасність у контексті минулого; викличе інтерес до минулого, допоможе зрозуміти власне коріння і культурну спадщину своєї нації; допоможе набути відчуття єдності зі своїм оточенням, своїм народом, засвоїти принципи загальнолюдського гуманізму.</w:t>
      </w:r>
    </w:p>
    <w:p w:rsidR="00FA5C93" w:rsidRPr="00FA5C93" w:rsidRDefault="00FA5C93" w:rsidP="00FA5C93">
      <w:pPr>
        <w:tabs>
          <w:tab w:val="left" w:pos="1455"/>
        </w:tabs>
        <w:spacing w:after="0" w:line="360" w:lineRule="auto"/>
        <w:ind w:left="-567" w:firstLine="425"/>
        <w:jc w:val="both"/>
        <w:rPr>
          <w:sz w:val="28"/>
          <w:szCs w:val="28"/>
        </w:rPr>
      </w:pPr>
      <w:r w:rsidRPr="00FA5C93">
        <w:rPr>
          <w:rFonts w:ascii="Times New Roman" w:eastAsiaTheme="minorEastAsia" w:hAnsi="Times New Roman" w:cs="Times New Roman"/>
          <w:b/>
          <w:bCs/>
          <w:i/>
          <w:iCs/>
          <w:shadow/>
          <w:color w:val="7030A0"/>
          <w:kern w:val="24"/>
          <w:sz w:val="40"/>
          <w:szCs w:val="40"/>
          <w:lang w:val="uk-UA" w:eastAsia="ru-RU"/>
          <w14:shadow w14:blurRad="38100" w14:dist="38100" w14:dir="2700000" w14:sx="100000" w14:sy="100000" w14:kx="0" w14:ky="0" w14:algn="tl">
            <w14:srgbClr w14:val="000000">
              <w14:alpha w14:val="57000"/>
            </w14:srgbClr>
          </w14:shadow>
        </w:rPr>
        <w:t xml:space="preserve"> </w:t>
      </w:r>
      <w:r w:rsidRPr="00FA5C93">
        <w:rPr>
          <w:rFonts w:ascii="Times New Roman" w:hAnsi="Times New Roman" w:cs="Times New Roman"/>
          <w:bCs/>
          <w:iCs/>
          <w:sz w:val="28"/>
          <w:szCs w:val="28"/>
          <w:lang w:val="uk-UA"/>
        </w:rPr>
        <w:t>Особистим внеском авторів роботи є організація екскурсійного маршруту для учнів за розроб</w:t>
      </w:r>
      <w:r>
        <w:rPr>
          <w:rFonts w:ascii="Times New Roman" w:hAnsi="Times New Roman" w:cs="Times New Roman"/>
          <w:bCs/>
          <w:iCs/>
          <w:sz w:val="28"/>
          <w:szCs w:val="28"/>
          <w:lang w:val="uk-UA"/>
        </w:rPr>
        <w:t xml:space="preserve">леною схемою руху з </w:t>
      </w:r>
      <w:r w:rsidRPr="00FA5C93">
        <w:rPr>
          <w:rFonts w:ascii="Times New Roman" w:hAnsi="Times New Roman" w:cs="Times New Roman"/>
          <w:sz w:val="28"/>
          <w:szCs w:val="28"/>
          <w:lang w:val="uk-UA"/>
        </w:rPr>
        <w:t>метою вивчення історико-культурної спадщини Криворіжжя, пізнавальні мандрівки з історії промисловості краю, знайомства з багатством народної архітектури Криворіжжя.</w:t>
      </w:r>
    </w:p>
    <w:p w:rsidR="00C96820" w:rsidRPr="00FA5C93" w:rsidRDefault="00C96820" w:rsidP="00C96820">
      <w:pPr>
        <w:spacing w:after="0" w:line="360" w:lineRule="auto"/>
        <w:ind w:left="-567" w:firstLine="567"/>
        <w:jc w:val="both"/>
        <w:rPr>
          <w:rFonts w:ascii="Times New Roman" w:hAnsi="Times New Roman" w:cs="Times New Roman"/>
          <w:sz w:val="28"/>
          <w:szCs w:val="28"/>
          <w:lang w:val="uk-UA"/>
        </w:rPr>
      </w:pPr>
      <w:r w:rsidRPr="00FA5C93">
        <w:rPr>
          <w:rFonts w:ascii="Times New Roman" w:hAnsi="Times New Roman" w:cs="Times New Roman"/>
          <w:sz w:val="28"/>
          <w:szCs w:val="28"/>
          <w:lang w:val="uk-UA"/>
        </w:rPr>
        <w:t>Більшість об’єктів зорієнтована на організацію пішохідних мандрівок до їх місцезнаходження, а тому ступінь самостійності в обстеженні об’єктів є високою.</w:t>
      </w:r>
    </w:p>
    <w:p w:rsidR="00FA5C93" w:rsidRPr="00FA5C93" w:rsidRDefault="00FA5C93" w:rsidP="00FA5C93">
      <w:pPr>
        <w:spacing w:after="0" w:line="360" w:lineRule="auto"/>
        <w:ind w:left="-567" w:firstLine="567"/>
        <w:jc w:val="both"/>
        <w:rPr>
          <w:rFonts w:ascii="Times New Roman" w:hAnsi="Times New Roman" w:cs="Times New Roman"/>
          <w:bCs/>
          <w:sz w:val="28"/>
          <w:szCs w:val="28"/>
          <w:lang w:val="uk-UA"/>
        </w:rPr>
      </w:pPr>
    </w:p>
    <w:p w:rsidR="00FA5C93" w:rsidRPr="00FA5C93" w:rsidRDefault="00FA5C93" w:rsidP="00FA5C93">
      <w:pPr>
        <w:spacing w:after="0" w:line="360" w:lineRule="auto"/>
        <w:ind w:left="-567" w:firstLine="567"/>
        <w:jc w:val="both"/>
        <w:rPr>
          <w:rFonts w:ascii="Times New Roman" w:hAnsi="Times New Roman" w:cs="Times New Roman"/>
          <w:sz w:val="28"/>
          <w:szCs w:val="28"/>
          <w:lang w:val="uk-UA"/>
        </w:rPr>
      </w:pPr>
    </w:p>
    <w:p w:rsidR="00FA5C93" w:rsidRPr="00FA5C93" w:rsidRDefault="00FA5C93" w:rsidP="00FA5C93">
      <w:pPr>
        <w:spacing w:after="0" w:line="360" w:lineRule="auto"/>
        <w:ind w:left="-567" w:firstLine="567"/>
        <w:jc w:val="both"/>
        <w:rPr>
          <w:rFonts w:ascii="Times New Roman" w:hAnsi="Times New Roman" w:cs="Times New Roman"/>
          <w:sz w:val="28"/>
          <w:szCs w:val="28"/>
          <w:lang w:val="uk-UA"/>
        </w:rPr>
      </w:pPr>
    </w:p>
    <w:p w:rsidR="00FA5C93" w:rsidRPr="0013055A" w:rsidRDefault="00FA5C93" w:rsidP="0013055A">
      <w:pPr>
        <w:spacing w:after="0" w:line="360" w:lineRule="auto"/>
        <w:ind w:left="1843"/>
        <w:jc w:val="both"/>
        <w:rPr>
          <w:rFonts w:ascii="Times New Roman" w:hAnsi="Times New Roman" w:cs="Times New Roman"/>
          <w:sz w:val="28"/>
          <w:szCs w:val="28"/>
          <w:lang w:val="uk-UA"/>
        </w:rPr>
      </w:pPr>
    </w:p>
    <w:sectPr w:rsidR="00FA5C93" w:rsidRPr="0013055A" w:rsidSect="00FA5C9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D79"/>
    <w:multiLevelType w:val="hybridMultilevel"/>
    <w:tmpl w:val="8E720E84"/>
    <w:lvl w:ilvl="0" w:tplc="234A405E">
      <w:start w:val="1"/>
      <w:numFmt w:val="bullet"/>
      <w:lvlText w:val="•"/>
      <w:lvlJc w:val="left"/>
      <w:pPr>
        <w:tabs>
          <w:tab w:val="num" w:pos="720"/>
        </w:tabs>
        <w:ind w:left="720" w:hanging="360"/>
      </w:pPr>
      <w:rPr>
        <w:rFonts w:ascii="Arial" w:hAnsi="Arial" w:hint="default"/>
      </w:rPr>
    </w:lvl>
    <w:lvl w:ilvl="1" w:tplc="ADE4B79A" w:tentative="1">
      <w:start w:val="1"/>
      <w:numFmt w:val="bullet"/>
      <w:lvlText w:val="•"/>
      <w:lvlJc w:val="left"/>
      <w:pPr>
        <w:tabs>
          <w:tab w:val="num" w:pos="1440"/>
        </w:tabs>
        <w:ind w:left="1440" w:hanging="360"/>
      </w:pPr>
      <w:rPr>
        <w:rFonts w:ascii="Arial" w:hAnsi="Arial" w:hint="default"/>
      </w:rPr>
    </w:lvl>
    <w:lvl w:ilvl="2" w:tplc="26DAECD0" w:tentative="1">
      <w:start w:val="1"/>
      <w:numFmt w:val="bullet"/>
      <w:lvlText w:val="•"/>
      <w:lvlJc w:val="left"/>
      <w:pPr>
        <w:tabs>
          <w:tab w:val="num" w:pos="2160"/>
        </w:tabs>
        <w:ind w:left="2160" w:hanging="360"/>
      </w:pPr>
      <w:rPr>
        <w:rFonts w:ascii="Arial" w:hAnsi="Arial" w:hint="default"/>
      </w:rPr>
    </w:lvl>
    <w:lvl w:ilvl="3" w:tplc="AD02C74E" w:tentative="1">
      <w:start w:val="1"/>
      <w:numFmt w:val="bullet"/>
      <w:lvlText w:val="•"/>
      <w:lvlJc w:val="left"/>
      <w:pPr>
        <w:tabs>
          <w:tab w:val="num" w:pos="2880"/>
        </w:tabs>
        <w:ind w:left="2880" w:hanging="360"/>
      </w:pPr>
      <w:rPr>
        <w:rFonts w:ascii="Arial" w:hAnsi="Arial" w:hint="default"/>
      </w:rPr>
    </w:lvl>
    <w:lvl w:ilvl="4" w:tplc="B8588F6C" w:tentative="1">
      <w:start w:val="1"/>
      <w:numFmt w:val="bullet"/>
      <w:lvlText w:val="•"/>
      <w:lvlJc w:val="left"/>
      <w:pPr>
        <w:tabs>
          <w:tab w:val="num" w:pos="3600"/>
        </w:tabs>
        <w:ind w:left="3600" w:hanging="360"/>
      </w:pPr>
      <w:rPr>
        <w:rFonts w:ascii="Arial" w:hAnsi="Arial" w:hint="default"/>
      </w:rPr>
    </w:lvl>
    <w:lvl w:ilvl="5" w:tplc="9EF6C504" w:tentative="1">
      <w:start w:val="1"/>
      <w:numFmt w:val="bullet"/>
      <w:lvlText w:val="•"/>
      <w:lvlJc w:val="left"/>
      <w:pPr>
        <w:tabs>
          <w:tab w:val="num" w:pos="4320"/>
        </w:tabs>
        <w:ind w:left="4320" w:hanging="360"/>
      </w:pPr>
      <w:rPr>
        <w:rFonts w:ascii="Arial" w:hAnsi="Arial" w:hint="default"/>
      </w:rPr>
    </w:lvl>
    <w:lvl w:ilvl="6" w:tplc="C3901552" w:tentative="1">
      <w:start w:val="1"/>
      <w:numFmt w:val="bullet"/>
      <w:lvlText w:val="•"/>
      <w:lvlJc w:val="left"/>
      <w:pPr>
        <w:tabs>
          <w:tab w:val="num" w:pos="5040"/>
        </w:tabs>
        <w:ind w:left="5040" w:hanging="360"/>
      </w:pPr>
      <w:rPr>
        <w:rFonts w:ascii="Arial" w:hAnsi="Arial" w:hint="default"/>
      </w:rPr>
    </w:lvl>
    <w:lvl w:ilvl="7" w:tplc="4E4AEDC8" w:tentative="1">
      <w:start w:val="1"/>
      <w:numFmt w:val="bullet"/>
      <w:lvlText w:val="•"/>
      <w:lvlJc w:val="left"/>
      <w:pPr>
        <w:tabs>
          <w:tab w:val="num" w:pos="5760"/>
        </w:tabs>
        <w:ind w:left="5760" w:hanging="360"/>
      </w:pPr>
      <w:rPr>
        <w:rFonts w:ascii="Arial" w:hAnsi="Arial" w:hint="default"/>
      </w:rPr>
    </w:lvl>
    <w:lvl w:ilvl="8" w:tplc="9808F7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F56F6"/>
    <w:multiLevelType w:val="hybridMultilevel"/>
    <w:tmpl w:val="A1F4A74E"/>
    <w:lvl w:ilvl="0" w:tplc="EDF20210">
      <w:start w:val="1"/>
      <w:numFmt w:val="bullet"/>
      <w:lvlText w:val="•"/>
      <w:lvlJc w:val="left"/>
      <w:pPr>
        <w:tabs>
          <w:tab w:val="num" w:pos="720"/>
        </w:tabs>
        <w:ind w:left="720" w:hanging="360"/>
      </w:pPr>
      <w:rPr>
        <w:rFonts w:ascii="Arial" w:hAnsi="Arial" w:hint="default"/>
      </w:rPr>
    </w:lvl>
    <w:lvl w:ilvl="1" w:tplc="67800302" w:tentative="1">
      <w:start w:val="1"/>
      <w:numFmt w:val="bullet"/>
      <w:lvlText w:val="•"/>
      <w:lvlJc w:val="left"/>
      <w:pPr>
        <w:tabs>
          <w:tab w:val="num" w:pos="1440"/>
        </w:tabs>
        <w:ind w:left="1440" w:hanging="360"/>
      </w:pPr>
      <w:rPr>
        <w:rFonts w:ascii="Arial" w:hAnsi="Arial" w:hint="default"/>
      </w:rPr>
    </w:lvl>
    <w:lvl w:ilvl="2" w:tplc="BF7CABB0" w:tentative="1">
      <w:start w:val="1"/>
      <w:numFmt w:val="bullet"/>
      <w:lvlText w:val="•"/>
      <w:lvlJc w:val="left"/>
      <w:pPr>
        <w:tabs>
          <w:tab w:val="num" w:pos="2160"/>
        </w:tabs>
        <w:ind w:left="2160" w:hanging="360"/>
      </w:pPr>
      <w:rPr>
        <w:rFonts w:ascii="Arial" w:hAnsi="Arial" w:hint="default"/>
      </w:rPr>
    </w:lvl>
    <w:lvl w:ilvl="3" w:tplc="F2B2618E" w:tentative="1">
      <w:start w:val="1"/>
      <w:numFmt w:val="bullet"/>
      <w:lvlText w:val="•"/>
      <w:lvlJc w:val="left"/>
      <w:pPr>
        <w:tabs>
          <w:tab w:val="num" w:pos="2880"/>
        </w:tabs>
        <w:ind w:left="2880" w:hanging="360"/>
      </w:pPr>
      <w:rPr>
        <w:rFonts w:ascii="Arial" w:hAnsi="Arial" w:hint="default"/>
      </w:rPr>
    </w:lvl>
    <w:lvl w:ilvl="4" w:tplc="E79E1CE0" w:tentative="1">
      <w:start w:val="1"/>
      <w:numFmt w:val="bullet"/>
      <w:lvlText w:val="•"/>
      <w:lvlJc w:val="left"/>
      <w:pPr>
        <w:tabs>
          <w:tab w:val="num" w:pos="3600"/>
        </w:tabs>
        <w:ind w:left="3600" w:hanging="360"/>
      </w:pPr>
      <w:rPr>
        <w:rFonts w:ascii="Arial" w:hAnsi="Arial" w:hint="default"/>
      </w:rPr>
    </w:lvl>
    <w:lvl w:ilvl="5" w:tplc="FF086F3C" w:tentative="1">
      <w:start w:val="1"/>
      <w:numFmt w:val="bullet"/>
      <w:lvlText w:val="•"/>
      <w:lvlJc w:val="left"/>
      <w:pPr>
        <w:tabs>
          <w:tab w:val="num" w:pos="4320"/>
        </w:tabs>
        <w:ind w:left="4320" w:hanging="360"/>
      </w:pPr>
      <w:rPr>
        <w:rFonts w:ascii="Arial" w:hAnsi="Arial" w:hint="default"/>
      </w:rPr>
    </w:lvl>
    <w:lvl w:ilvl="6" w:tplc="B78041B0" w:tentative="1">
      <w:start w:val="1"/>
      <w:numFmt w:val="bullet"/>
      <w:lvlText w:val="•"/>
      <w:lvlJc w:val="left"/>
      <w:pPr>
        <w:tabs>
          <w:tab w:val="num" w:pos="5040"/>
        </w:tabs>
        <w:ind w:left="5040" w:hanging="360"/>
      </w:pPr>
      <w:rPr>
        <w:rFonts w:ascii="Arial" w:hAnsi="Arial" w:hint="default"/>
      </w:rPr>
    </w:lvl>
    <w:lvl w:ilvl="7" w:tplc="5896F6FE" w:tentative="1">
      <w:start w:val="1"/>
      <w:numFmt w:val="bullet"/>
      <w:lvlText w:val="•"/>
      <w:lvlJc w:val="left"/>
      <w:pPr>
        <w:tabs>
          <w:tab w:val="num" w:pos="5760"/>
        </w:tabs>
        <w:ind w:left="5760" w:hanging="360"/>
      </w:pPr>
      <w:rPr>
        <w:rFonts w:ascii="Arial" w:hAnsi="Arial" w:hint="default"/>
      </w:rPr>
    </w:lvl>
    <w:lvl w:ilvl="8" w:tplc="EE747E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B415D9"/>
    <w:multiLevelType w:val="hybridMultilevel"/>
    <w:tmpl w:val="D0F4CB9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15:restartNumberingAfterBreak="0">
    <w:nsid w:val="4A0273CD"/>
    <w:multiLevelType w:val="hybridMultilevel"/>
    <w:tmpl w:val="6F604122"/>
    <w:lvl w:ilvl="0" w:tplc="04FA5168">
      <w:start w:val="1"/>
      <w:numFmt w:val="decimal"/>
      <w:lvlText w:val="%1."/>
      <w:lvlJc w:val="left"/>
      <w:pPr>
        <w:ind w:left="502" w:hanging="360"/>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F954F34"/>
    <w:multiLevelType w:val="hybridMultilevel"/>
    <w:tmpl w:val="7A1E739E"/>
    <w:lvl w:ilvl="0" w:tplc="D0388A72">
      <w:start w:val="1"/>
      <w:numFmt w:val="bullet"/>
      <w:lvlText w:val="•"/>
      <w:lvlJc w:val="left"/>
      <w:pPr>
        <w:tabs>
          <w:tab w:val="num" w:pos="720"/>
        </w:tabs>
        <w:ind w:left="720" w:hanging="360"/>
      </w:pPr>
      <w:rPr>
        <w:rFonts w:ascii="Arial" w:hAnsi="Arial" w:hint="default"/>
      </w:rPr>
    </w:lvl>
    <w:lvl w:ilvl="1" w:tplc="B824F208" w:tentative="1">
      <w:start w:val="1"/>
      <w:numFmt w:val="bullet"/>
      <w:lvlText w:val="•"/>
      <w:lvlJc w:val="left"/>
      <w:pPr>
        <w:tabs>
          <w:tab w:val="num" w:pos="1440"/>
        </w:tabs>
        <w:ind w:left="1440" w:hanging="360"/>
      </w:pPr>
      <w:rPr>
        <w:rFonts w:ascii="Arial" w:hAnsi="Arial" w:hint="default"/>
      </w:rPr>
    </w:lvl>
    <w:lvl w:ilvl="2" w:tplc="C0787162" w:tentative="1">
      <w:start w:val="1"/>
      <w:numFmt w:val="bullet"/>
      <w:lvlText w:val="•"/>
      <w:lvlJc w:val="left"/>
      <w:pPr>
        <w:tabs>
          <w:tab w:val="num" w:pos="2160"/>
        </w:tabs>
        <w:ind w:left="2160" w:hanging="360"/>
      </w:pPr>
      <w:rPr>
        <w:rFonts w:ascii="Arial" w:hAnsi="Arial" w:hint="default"/>
      </w:rPr>
    </w:lvl>
    <w:lvl w:ilvl="3" w:tplc="3B405464" w:tentative="1">
      <w:start w:val="1"/>
      <w:numFmt w:val="bullet"/>
      <w:lvlText w:val="•"/>
      <w:lvlJc w:val="left"/>
      <w:pPr>
        <w:tabs>
          <w:tab w:val="num" w:pos="2880"/>
        </w:tabs>
        <w:ind w:left="2880" w:hanging="360"/>
      </w:pPr>
      <w:rPr>
        <w:rFonts w:ascii="Arial" w:hAnsi="Arial" w:hint="default"/>
      </w:rPr>
    </w:lvl>
    <w:lvl w:ilvl="4" w:tplc="0B2AAC04" w:tentative="1">
      <w:start w:val="1"/>
      <w:numFmt w:val="bullet"/>
      <w:lvlText w:val="•"/>
      <w:lvlJc w:val="left"/>
      <w:pPr>
        <w:tabs>
          <w:tab w:val="num" w:pos="3600"/>
        </w:tabs>
        <w:ind w:left="3600" w:hanging="360"/>
      </w:pPr>
      <w:rPr>
        <w:rFonts w:ascii="Arial" w:hAnsi="Arial" w:hint="default"/>
      </w:rPr>
    </w:lvl>
    <w:lvl w:ilvl="5" w:tplc="8D928AE6" w:tentative="1">
      <w:start w:val="1"/>
      <w:numFmt w:val="bullet"/>
      <w:lvlText w:val="•"/>
      <w:lvlJc w:val="left"/>
      <w:pPr>
        <w:tabs>
          <w:tab w:val="num" w:pos="4320"/>
        </w:tabs>
        <w:ind w:left="4320" w:hanging="360"/>
      </w:pPr>
      <w:rPr>
        <w:rFonts w:ascii="Arial" w:hAnsi="Arial" w:hint="default"/>
      </w:rPr>
    </w:lvl>
    <w:lvl w:ilvl="6" w:tplc="09A08FEC" w:tentative="1">
      <w:start w:val="1"/>
      <w:numFmt w:val="bullet"/>
      <w:lvlText w:val="•"/>
      <w:lvlJc w:val="left"/>
      <w:pPr>
        <w:tabs>
          <w:tab w:val="num" w:pos="5040"/>
        </w:tabs>
        <w:ind w:left="5040" w:hanging="360"/>
      </w:pPr>
      <w:rPr>
        <w:rFonts w:ascii="Arial" w:hAnsi="Arial" w:hint="default"/>
      </w:rPr>
    </w:lvl>
    <w:lvl w:ilvl="7" w:tplc="D3B42F4C" w:tentative="1">
      <w:start w:val="1"/>
      <w:numFmt w:val="bullet"/>
      <w:lvlText w:val="•"/>
      <w:lvlJc w:val="left"/>
      <w:pPr>
        <w:tabs>
          <w:tab w:val="num" w:pos="5760"/>
        </w:tabs>
        <w:ind w:left="5760" w:hanging="360"/>
      </w:pPr>
      <w:rPr>
        <w:rFonts w:ascii="Arial" w:hAnsi="Arial" w:hint="default"/>
      </w:rPr>
    </w:lvl>
    <w:lvl w:ilvl="8" w:tplc="06A2F3E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5A"/>
    <w:rsid w:val="0013055A"/>
    <w:rsid w:val="001412B8"/>
    <w:rsid w:val="00271270"/>
    <w:rsid w:val="003E2F30"/>
    <w:rsid w:val="0097665B"/>
    <w:rsid w:val="00C96820"/>
    <w:rsid w:val="00D768B8"/>
    <w:rsid w:val="00FA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260D"/>
  <w15:chartTrackingRefBased/>
  <w15:docId w15:val="{E1EC3584-01BF-47C9-87B9-27B2DF5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55A"/>
    <w:rPr>
      <w:color w:val="0563C1" w:themeColor="hyperlink"/>
      <w:u w:val="single"/>
    </w:rPr>
  </w:style>
  <w:style w:type="paragraph" w:styleId="a4">
    <w:name w:val="List Paragraph"/>
    <w:basedOn w:val="a"/>
    <w:uiPriority w:val="34"/>
    <w:qFormat/>
    <w:rsid w:val="00FA5C9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5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96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32">
      <w:bodyDiv w:val="1"/>
      <w:marLeft w:val="0"/>
      <w:marRight w:val="0"/>
      <w:marTop w:val="0"/>
      <w:marBottom w:val="0"/>
      <w:divBdr>
        <w:top w:val="none" w:sz="0" w:space="0" w:color="auto"/>
        <w:left w:val="none" w:sz="0" w:space="0" w:color="auto"/>
        <w:bottom w:val="none" w:sz="0" w:space="0" w:color="auto"/>
        <w:right w:val="none" w:sz="0" w:space="0" w:color="auto"/>
      </w:divBdr>
      <w:divsChild>
        <w:div w:id="1656254842">
          <w:marLeft w:val="360"/>
          <w:marRight w:val="0"/>
          <w:marTop w:val="200"/>
          <w:marBottom w:val="0"/>
          <w:divBdr>
            <w:top w:val="none" w:sz="0" w:space="0" w:color="auto"/>
            <w:left w:val="none" w:sz="0" w:space="0" w:color="auto"/>
            <w:bottom w:val="none" w:sz="0" w:space="0" w:color="auto"/>
            <w:right w:val="none" w:sz="0" w:space="0" w:color="auto"/>
          </w:divBdr>
        </w:div>
      </w:divsChild>
    </w:div>
    <w:div w:id="218247199">
      <w:bodyDiv w:val="1"/>
      <w:marLeft w:val="0"/>
      <w:marRight w:val="0"/>
      <w:marTop w:val="0"/>
      <w:marBottom w:val="0"/>
      <w:divBdr>
        <w:top w:val="none" w:sz="0" w:space="0" w:color="auto"/>
        <w:left w:val="none" w:sz="0" w:space="0" w:color="auto"/>
        <w:bottom w:val="none" w:sz="0" w:space="0" w:color="auto"/>
        <w:right w:val="none" w:sz="0" w:space="0" w:color="auto"/>
      </w:divBdr>
      <w:divsChild>
        <w:div w:id="1521578523">
          <w:marLeft w:val="360"/>
          <w:marRight w:val="0"/>
          <w:marTop w:val="200"/>
          <w:marBottom w:val="0"/>
          <w:divBdr>
            <w:top w:val="none" w:sz="0" w:space="0" w:color="auto"/>
            <w:left w:val="none" w:sz="0" w:space="0" w:color="auto"/>
            <w:bottom w:val="none" w:sz="0" w:space="0" w:color="auto"/>
            <w:right w:val="none" w:sz="0" w:space="0" w:color="auto"/>
          </w:divBdr>
        </w:div>
      </w:divsChild>
    </w:div>
    <w:div w:id="221060480">
      <w:bodyDiv w:val="1"/>
      <w:marLeft w:val="0"/>
      <w:marRight w:val="0"/>
      <w:marTop w:val="0"/>
      <w:marBottom w:val="0"/>
      <w:divBdr>
        <w:top w:val="none" w:sz="0" w:space="0" w:color="auto"/>
        <w:left w:val="none" w:sz="0" w:space="0" w:color="auto"/>
        <w:bottom w:val="none" w:sz="0" w:space="0" w:color="auto"/>
        <w:right w:val="none" w:sz="0" w:space="0" w:color="auto"/>
      </w:divBdr>
    </w:div>
    <w:div w:id="807747841">
      <w:bodyDiv w:val="1"/>
      <w:marLeft w:val="0"/>
      <w:marRight w:val="0"/>
      <w:marTop w:val="0"/>
      <w:marBottom w:val="0"/>
      <w:divBdr>
        <w:top w:val="none" w:sz="0" w:space="0" w:color="auto"/>
        <w:left w:val="none" w:sz="0" w:space="0" w:color="auto"/>
        <w:bottom w:val="none" w:sz="0" w:space="0" w:color="auto"/>
        <w:right w:val="none" w:sz="0" w:space="0" w:color="auto"/>
      </w:divBdr>
      <w:divsChild>
        <w:div w:id="4503208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2021-04-25T03:28:00Z</dcterms:created>
  <dcterms:modified xsi:type="dcterms:W3CDTF">2021-04-25T04:22:00Z</dcterms:modified>
</cp:coreProperties>
</file>