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56" w:rsidRDefault="005B6654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Тези до наукової роботи</w:t>
      </w:r>
    </w:p>
    <w:p w:rsidR="009D1EC7" w:rsidRPr="009D1EC7" w:rsidRDefault="005B6654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r w:rsidR="009D1EC7" w:rsidRPr="009D1EC7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C</w:t>
      </w:r>
      <w:proofErr w:type="spellStart"/>
      <w:r w:rsid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>акрально</w:t>
      </w:r>
      <w:proofErr w:type="spellEnd"/>
      <w:r w:rsid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>-туристичний п</w:t>
      </w:r>
      <w:r w:rsidR="009D1EC7" w:rsidRP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отенціал  </w:t>
      </w:r>
      <w:proofErr w:type="spellStart"/>
      <w:r w:rsidR="009D1EC7" w:rsidRP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>Нетішинської</w:t>
      </w:r>
      <w:proofErr w:type="spellEnd"/>
      <w:r w:rsidR="009D1EC7" w:rsidRP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міської </w:t>
      </w:r>
      <w:r w:rsidR="009D1EC7" w:rsidRP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="009D1EC7">
        <w:rPr>
          <w:rFonts w:ascii="Times New Roman" w:hAnsi="Times New Roman" w:cs="Times New Roman"/>
          <w:b/>
          <w:bCs/>
          <w:spacing w:val="-6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213E56" w:rsidRPr="00213E56" w:rsidRDefault="00213E56" w:rsidP="00213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</w:rPr>
        <w:t xml:space="preserve">Савчук Едуард  </w:t>
      </w:r>
      <w:r w:rsidRPr="00213E56">
        <w:rPr>
          <w:rFonts w:ascii="Times New Roman" w:hAnsi="Times New Roman" w:cs="Times New Roman"/>
          <w:sz w:val="28"/>
          <w:szCs w:val="28"/>
          <w:lang w:val="az-Cyrl-AZ"/>
        </w:rPr>
        <w:t>Максимович,</w:t>
      </w:r>
      <w:r w:rsidRPr="00213E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13E56" w:rsidRPr="00213E56" w:rsidRDefault="00213E56" w:rsidP="00213E5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Хмельницьке територіальне відділення МАН України</w:t>
      </w:r>
    </w:p>
    <w:p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>комунальний позашкільний навчальний заклад</w:t>
      </w:r>
    </w:p>
    <w:p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>«Центр туризму і краєзнавства учнівської молоді»</w:t>
      </w:r>
    </w:p>
    <w:p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>вихованець гуртка «Джура»</w:t>
      </w:r>
      <w:r w:rsidR="00F85A9C">
        <w:rPr>
          <w:rFonts w:ascii="Times New Roman" w:hAnsi="Times New Roman" w:cs="Times New Roman"/>
          <w:sz w:val="28"/>
          <w:szCs w:val="28"/>
          <w:lang w:eastAsia="uk-UA"/>
        </w:rPr>
        <w:t xml:space="preserve"> (10 клас)</w:t>
      </w:r>
      <w:r w:rsidRPr="00213E56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 xml:space="preserve">місто </w:t>
      </w:r>
      <w:proofErr w:type="spellStart"/>
      <w:r w:rsidRPr="00213E56">
        <w:rPr>
          <w:rFonts w:ascii="Times New Roman" w:hAnsi="Times New Roman" w:cs="Times New Roman"/>
          <w:sz w:val="28"/>
          <w:szCs w:val="28"/>
          <w:lang w:eastAsia="uk-UA"/>
        </w:rPr>
        <w:t>Нетішин</w:t>
      </w:r>
      <w:proofErr w:type="spellEnd"/>
    </w:p>
    <w:p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 xml:space="preserve">науковий керівник: </w:t>
      </w:r>
      <w:proofErr w:type="spellStart"/>
      <w:r w:rsidRPr="00213E56">
        <w:rPr>
          <w:rFonts w:ascii="Times New Roman" w:hAnsi="Times New Roman" w:cs="Times New Roman"/>
          <w:sz w:val="28"/>
          <w:szCs w:val="28"/>
          <w:lang w:eastAsia="uk-UA"/>
        </w:rPr>
        <w:t>Матус</w:t>
      </w:r>
      <w:proofErr w:type="spellEnd"/>
      <w:r w:rsidRPr="00213E56">
        <w:rPr>
          <w:rFonts w:ascii="Times New Roman" w:hAnsi="Times New Roman" w:cs="Times New Roman"/>
          <w:sz w:val="28"/>
          <w:szCs w:val="28"/>
          <w:lang w:eastAsia="uk-UA"/>
        </w:rPr>
        <w:t xml:space="preserve"> Олена Олександрівна,</w:t>
      </w:r>
    </w:p>
    <w:p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>керівник гуртка «Козацько-лицарський гарт»</w:t>
      </w:r>
    </w:p>
    <w:p w:rsidR="007C4956" w:rsidRPr="00651AB4" w:rsidRDefault="007C4956" w:rsidP="007C4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Актуальність теми.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На сучасному етапі розвитку українського суспільства гостро постає проблема відродження культури та духовності. З незалежністю почалось духовне відродження нашої держави, почав розвиватись туризм. Значну кількість історико-культурних пам’яток займають саме сакральні об’єкти.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</w:rPr>
        <w:t>міська ОГ</w:t>
      </w:r>
      <w:r w:rsidRPr="00651AB4">
        <w:rPr>
          <w:rFonts w:ascii="Times New Roman" w:hAnsi="Times New Roman" w:cs="Times New Roman"/>
          <w:sz w:val="28"/>
          <w:szCs w:val="28"/>
        </w:rPr>
        <w:t xml:space="preserve"> має свої особливості, власні, історично зумовлені релігійні традиції.</w:t>
      </w:r>
      <w:r>
        <w:rPr>
          <w:rFonts w:ascii="Times New Roman" w:hAnsi="Times New Roman" w:cs="Times New Roman"/>
          <w:sz w:val="28"/>
          <w:szCs w:val="28"/>
        </w:rPr>
        <w:t xml:space="preserve"> Сьогодні </w:t>
      </w:r>
      <w:r w:rsidRPr="00651AB4">
        <w:rPr>
          <w:rFonts w:ascii="Times New Roman" w:hAnsi="Times New Roman" w:cs="Times New Roman"/>
          <w:sz w:val="28"/>
          <w:szCs w:val="28"/>
        </w:rPr>
        <w:t xml:space="preserve">люди втомлені своїми проблемами та турботами, а також державною та світовою нестабільністю,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 духовного піднесення та збагачення, їдуть до святих місць.</w:t>
      </w:r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1AB4">
        <w:rPr>
          <w:rFonts w:ascii="Times New Roman" w:hAnsi="Times New Roman" w:cs="Times New Roman"/>
          <w:sz w:val="28"/>
          <w:szCs w:val="28"/>
        </w:rPr>
        <w:t xml:space="preserve">раховуючи важливість  духовного відродження громадян України,  розвитку інтересу іноземних туристів до релігійних та культурних цінностей різних конфесій актуальним є  аналіз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сакрально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-туристичного потенціалу </w:t>
      </w:r>
      <w:r>
        <w:rPr>
          <w:rFonts w:ascii="Times New Roman" w:hAnsi="Times New Roman" w:cs="Times New Roman"/>
          <w:sz w:val="28"/>
          <w:szCs w:val="28"/>
        </w:rPr>
        <w:t>території громади</w:t>
      </w:r>
      <w:r w:rsidRPr="00651AB4">
        <w:rPr>
          <w:rFonts w:ascii="Times New Roman" w:hAnsi="Times New Roman" w:cs="Times New Roman"/>
          <w:sz w:val="28"/>
          <w:szCs w:val="28"/>
        </w:rPr>
        <w:t xml:space="preserve">, виявлення слабких та сильних сторін, що буде корисним у підготовці рекомендацій та розробці заходів щодо організації та розвитку релігійного туризму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</w:rPr>
        <w:t>міській ОГ</w:t>
      </w:r>
      <w:r w:rsidRPr="00651AB4">
        <w:rPr>
          <w:rFonts w:ascii="Times New Roman" w:hAnsi="Times New Roman" w:cs="Times New Roman"/>
          <w:sz w:val="28"/>
          <w:szCs w:val="28"/>
        </w:rPr>
        <w:t>.</w:t>
      </w:r>
    </w:p>
    <w:p w:rsidR="007C4956" w:rsidRPr="00D325F3" w:rsidRDefault="007C4956" w:rsidP="007C49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Для визначення </w:t>
      </w:r>
      <w:proofErr w:type="spellStart"/>
      <w:r w:rsidRPr="00D325F3">
        <w:rPr>
          <w:rFonts w:ascii="Times New Roman" w:hAnsi="Times New Roman" w:cs="Times New Roman"/>
          <w:spacing w:val="-6"/>
          <w:sz w:val="28"/>
          <w:szCs w:val="28"/>
        </w:rPr>
        <w:t>сакрально</w:t>
      </w:r>
      <w:proofErr w:type="spellEnd"/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-туристичного потенціалу </w:t>
      </w:r>
      <w:r w:rsidR="00213E56">
        <w:rPr>
          <w:rFonts w:ascii="Times New Roman" w:hAnsi="Times New Roman" w:cs="Times New Roman"/>
          <w:spacing w:val="-6"/>
          <w:sz w:val="28"/>
          <w:szCs w:val="28"/>
        </w:rPr>
        <w:t>міської ОГ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 необхідно оцінити сакральні об’єкти. Оцінка потенціалу спадщини </w:t>
      </w:r>
      <w:r w:rsidR="00213E56">
        <w:rPr>
          <w:rFonts w:ascii="Times New Roman" w:hAnsi="Times New Roman" w:cs="Times New Roman"/>
          <w:spacing w:val="-6"/>
          <w:sz w:val="28"/>
          <w:szCs w:val="28"/>
        </w:rPr>
        <w:t>міської ОГ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 полягає в обґрунтуванні його подальшого ефективного використання, а саме: системно-структурному визначенні місця конкретного ресурсу на даній території та ш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ляхів розвитку.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Однак, незважаючи на значні дослідження учених у сфері спадщини, в сучасній вітчизняній науці відсутнє узагальнююче дослідження цієї сфери. </w:t>
      </w:r>
    </w:p>
    <w:p w:rsidR="007C4956" w:rsidRDefault="007C4956" w:rsidP="007C49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1AB4">
        <w:rPr>
          <w:rFonts w:ascii="Times New Roman" w:hAnsi="Times New Roman" w:cs="Times New Roman"/>
          <w:b/>
          <w:sz w:val="28"/>
          <w:szCs w:val="28"/>
        </w:rPr>
        <w:t>Об’єктом</w:t>
      </w:r>
      <w:r w:rsidRPr="00651AB4">
        <w:rPr>
          <w:rFonts w:ascii="Times New Roman" w:hAnsi="Times New Roman" w:cs="Times New Roman"/>
          <w:sz w:val="28"/>
          <w:szCs w:val="28"/>
        </w:rPr>
        <w:t xml:space="preserve"> дослідження в даній роботі є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сакральні об’єкти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Нетішинської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pacing w:val="-6"/>
          <w:sz w:val="28"/>
          <w:szCs w:val="28"/>
        </w:rPr>
        <w:t>міської ОГ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>рекреаційно-туристичне явище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екскурсійної діяльності.</w:t>
      </w:r>
    </w:p>
    <w:p w:rsidR="007C4956" w:rsidRPr="00D325F3" w:rsidRDefault="007C4956" w:rsidP="007C49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Предмет дослідження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>особливості</w:t>
      </w: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325F3">
        <w:rPr>
          <w:rFonts w:ascii="Times New Roman" w:hAnsi="Times New Roman" w:cs="Times New Roman"/>
          <w:spacing w:val="-6"/>
          <w:sz w:val="28"/>
          <w:szCs w:val="28"/>
        </w:rPr>
        <w:t>сакрально</w:t>
      </w:r>
      <w:proofErr w:type="spellEnd"/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-туристичний потенціалу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Нетішинської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pacing w:val="-6"/>
          <w:sz w:val="28"/>
          <w:szCs w:val="28"/>
        </w:rPr>
        <w:t>міської О</w:t>
      </w: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 для розвитку </w:t>
      </w:r>
      <w:r>
        <w:rPr>
          <w:rFonts w:ascii="Times New Roman" w:hAnsi="Times New Roman" w:cs="Times New Roman"/>
          <w:spacing w:val="-6"/>
          <w:sz w:val="28"/>
          <w:szCs w:val="28"/>
        </w:rPr>
        <w:t>екскурсійно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>-релігійного туризму.</w:t>
      </w:r>
    </w:p>
    <w:p w:rsidR="007C4956" w:rsidRPr="00D325F3" w:rsidRDefault="007C4956" w:rsidP="007C4956">
      <w:pPr>
        <w:tabs>
          <w:tab w:val="left" w:pos="2820"/>
        </w:tabs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Метою роботи є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вивчення історико-культурної спадщини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Нетішина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с. Старий Кривин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, визначення загального потенціалу </w:t>
      </w:r>
      <w:r w:rsidR="00213E56">
        <w:rPr>
          <w:rFonts w:ascii="Times New Roman" w:hAnsi="Times New Roman" w:cs="Times New Roman"/>
          <w:spacing w:val="-6"/>
          <w:sz w:val="28"/>
          <w:szCs w:val="28"/>
        </w:rPr>
        <w:t>міської ОГ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 в цьому контексті.</w:t>
      </w:r>
    </w:p>
    <w:p w:rsidR="007C4956" w:rsidRDefault="007C4956" w:rsidP="007C4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Відповідно до мети було поставлено наступні </w:t>
      </w:r>
      <w:r w:rsidRPr="00651AB4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651AB4">
        <w:rPr>
          <w:rFonts w:ascii="Times New Roman" w:hAnsi="Times New Roman" w:cs="Times New Roman"/>
          <w:sz w:val="28"/>
          <w:szCs w:val="28"/>
        </w:rPr>
        <w:t>:</w:t>
      </w:r>
    </w:p>
    <w:p w:rsidR="007C4956" w:rsidRPr="00F77EF7" w:rsidRDefault="007C4956" w:rsidP="007C49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роль сакрально-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релігійного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туризму;</w:t>
      </w:r>
    </w:p>
    <w:p w:rsidR="007C4956" w:rsidRPr="00F77EF7" w:rsidRDefault="007C4956" w:rsidP="007C49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піднести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пам’ятками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, зодчества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>;</w:t>
      </w:r>
    </w:p>
    <w:p w:rsidR="007C4956" w:rsidRDefault="007C4956" w:rsidP="007C49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EF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сучасну релігійну ситуацію на території </w:t>
      </w:r>
      <w:proofErr w:type="spellStart"/>
      <w:r w:rsidRPr="00F77EF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F77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  <w:lang w:val="uk-UA"/>
        </w:rPr>
        <w:t>міської ОГ</w:t>
      </w:r>
      <w:r w:rsidRPr="00F77EF7">
        <w:rPr>
          <w:rFonts w:ascii="Times New Roman" w:hAnsi="Times New Roman" w:cs="Times New Roman"/>
          <w:sz w:val="28"/>
          <w:szCs w:val="28"/>
          <w:lang w:val="uk-UA"/>
        </w:rPr>
        <w:t xml:space="preserve"> як чинник формування релігійного туризму;</w:t>
      </w:r>
    </w:p>
    <w:p w:rsidR="007C4956" w:rsidRPr="00F77EF7" w:rsidRDefault="007C4956" w:rsidP="007C49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провести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загальна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оцінку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потенціалу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сакральних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пам’яток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різного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охоронного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статусу в </w:t>
      </w:r>
      <w:r w:rsidR="00213E56">
        <w:rPr>
          <w:rFonts w:ascii="Times New Roman" w:hAnsi="Times New Roman" w:cs="Times New Roman"/>
          <w:spacing w:val="-6"/>
          <w:sz w:val="28"/>
          <w:szCs w:val="28"/>
          <w:lang w:val="uk-UA"/>
        </w:rPr>
        <w:t>міській ОГ</w:t>
      </w:r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за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їхніми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кількісними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та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якісними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pacing w:val="-6"/>
          <w:sz w:val="28"/>
          <w:szCs w:val="28"/>
        </w:rPr>
        <w:t>показниками</w:t>
      </w:r>
      <w:proofErr w:type="spellEnd"/>
      <w:r w:rsidRPr="00F77EF7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7C4956" w:rsidRDefault="007C4956" w:rsidP="007C49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сакральних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F7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213E56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ОГ</w:t>
      </w:r>
      <w:r w:rsidRPr="00F77EF7">
        <w:rPr>
          <w:rFonts w:ascii="Times New Roman" w:hAnsi="Times New Roman" w:cs="Times New Roman"/>
          <w:sz w:val="28"/>
          <w:szCs w:val="28"/>
        </w:rPr>
        <w:t>;</w:t>
      </w:r>
    </w:p>
    <w:p w:rsidR="007C4956" w:rsidRPr="00F77EF7" w:rsidRDefault="007C4956" w:rsidP="007C4956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E56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і </w:t>
      </w:r>
      <w:r w:rsidRPr="00213E5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запропонувати власні екскурсійні маршрути </w:t>
      </w:r>
      <w:r w:rsidRPr="00213E56">
        <w:rPr>
          <w:rFonts w:ascii="Times New Roman" w:hAnsi="Times New Roman" w:cs="Times New Roman"/>
          <w:sz w:val="28"/>
          <w:szCs w:val="28"/>
          <w:lang w:val="uk-UA"/>
        </w:rPr>
        <w:t xml:space="preserve">«Сакральними стежками </w:t>
      </w:r>
      <w:proofErr w:type="spellStart"/>
      <w:r w:rsidRPr="00213E56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13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  <w:lang w:val="uk-UA"/>
        </w:rPr>
        <w:t>міської ОГ</w:t>
      </w:r>
      <w:r w:rsidRPr="00213E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77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956" w:rsidRPr="00651AB4" w:rsidRDefault="007C4956" w:rsidP="007C4956">
      <w:pPr>
        <w:shd w:val="clear" w:color="auto" w:fill="FFFFFF"/>
        <w:spacing w:after="0" w:line="360" w:lineRule="auto"/>
        <w:ind w:firstLine="748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854">
        <w:rPr>
          <w:rFonts w:ascii="Times New Roman" w:hAnsi="Times New Roman" w:cs="Times New Roman"/>
          <w:b/>
          <w:sz w:val="28"/>
          <w:szCs w:val="28"/>
        </w:rPr>
        <w:t>ізнавальне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DC">
        <w:rPr>
          <w:rFonts w:ascii="Times New Roman" w:hAnsi="Times New Roman" w:cs="Times New Roman"/>
          <w:b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полягає у поглибленні знань, отримання нової інформації щодо функціонування парафій різних конфесій у регіоні, ознайомлення вихованців  з храмами як сакральними об’єктами рідного краю.</w:t>
      </w:r>
    </w:p>
    <w:p w:rsidR="007C4956" w:rsidRDefault="007C4956" w:rsidP="007C4956">
      <w:pPr>
        <w:shd w:val="clear" w:color="auto" w:fill="FFFFFF"/>
        <w:spacing w:after="0" w:line="360" w:lineRule="auto"/>
        <w:ind w:firstLine="7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1AB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Практична цінність </w:t>
      </w:r>
      <w:r w:rsidRPr="00651AB4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отриманих результатів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 наукового дослідження можуть бути використані для розробки та обґрунтування перспективних планів оптимізації, удосконалення та розвитку туристичної діяльності на основі сакральної спадщини </w:t>
      </w:r>
      <w:r w:rsidR="00213E56">
        <w:rPr>
          <w:rFonts w:ascii="Times New Roman" w:hAnsi="Times New Roman" w:cs="Times New Roman"/>
          <w:spacing w:val="-6"/>
          <w:sz w:val="28"/>
          <w:szCs w:val="28"/>
        </w:rPr>
        <w:t>міської ОГ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 xml:space="preserve"> задля його популяризації на внутрішньому та міжнародному ринку туристичних послуг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4956" w:rsidRPr="00D325F3" w:rsidRDefault="007C4956" w:rsidP="007C4956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D325F3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Наукова новизна роботи полягає в тому, що</w:t>
      </w:r>
      <w:r w:rsidRPr="00D325F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: </w:t>
      </w:r>
    </w:p>
    <w:p w:rsidR="007C4956" w:rsidRPr="00321112" w:rsidRDefault="007C4956" w:rsidP="00213E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91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321112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проведено комплексне дослідження сакральних об’єктів та оцінено сакральні пам’ятки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</w:t>
      </w:r>
      <w:r w:rsidR="00213E56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міської ОГ</w:t>
      </w:r>
      <w:r w:rsidRPr="00321112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; </w:t>
      </w:r>
    </w:p>
    <w:p w:rsidR="007C4956" w:rsidRPr="00213E56" w:rsidRDefault="007C4956" w:rsidP="00213E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91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CE18C9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запропоновано нові напрями організації екскурсійної діяльності в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Нетішинській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</w:t>
      </w:r>
      <w:r w:rsidR="00213E56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міській ОГ</w:t>
      </w:r>
      <w:r w:rsidRPr="00CE18C9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з використанням сакральних об’єктів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.</w:t>
      </w:r>
    </w:p>
    <w:p w:rsidR="007C4956" w:rsidRPr="00D325F3" w:rsidRDefault="007C4956" w:rsidP="007C4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325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Основними </w:t>
      </w:r>
      <w:r w:rsidRPr="00D325F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методами дослідження</w:t>
      </w:r>
      <w:r w:rsidRPr="00D325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були загальнонаукові: літературний, аналі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зу, синтезу, </w:t>
      </w:r>
      <w:r w:rsidRPr="00D325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типології та аналогії; конкретно-наукові: факторного аналізу, статистичний.</w:t>
      </w:r>
    </w:p>
    <w:p w:rsidR="007C4956" w:rsidRPr="0017216C" w:rsidRDefault="007C4956" w:rsidP="007C495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</w:pPr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Апробація роботи.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Проведено триденну мандрівку-екскурсію «Сакральними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стежками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Нетішинської</w:t>
      </w:r>
      <w:proofErr w:type="spellEnd"/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213E5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міської ОГ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»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 для вихованців гу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ртка «Козацько-лицарський гарт» 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 xml:space="preserve">березень 2020, 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листопад 20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20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eastAsia="ru-RU"/>
        </w:rPr>
        <w:t>).</w:t>
      </w:r>
    </w:p>
    <w:p w:rsidR="007C4956" w:rsidRPr="00651AB4" w:rsidRDefault="007C4956" w:rsidP="007C495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ab/>
        <w:t>У ході написання краєзнавчої роботи перед нами було поставлено ряд завдань, з якими ми успішно справились, а саме:</w:t>
      </w:r>
    </w:p>
    <w:p w:rsidR="007C4956" w:rsidRPr="00651AB4" w:rsidRDefault="007C4956" w:rsidP="007C49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вивчено основні поняття та складові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сакрально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>-туристичної діяльності;</w:t>
      </w:r>
    </w:p>
    <w:p w:rsidR="007C4956" w:rsidRPr="00651AB4" w:rsidRDefault="007C4956" w:rsidP="00213E56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проаналізовано стан сучасної релігійної ситуації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</w:rPr>
        <w:t>міської ОГ</w:t>
      </w:r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7C4956" w:rsidRPr="00651AB4" w:rsidRDefault="007C4956" w:rsidP="00213E56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>здійснено експедиційн</w:t>
      </w:r>
      <w:r>
        <w:rPr>
          <w:rFonts w:ascii="Times New Roman" w:hAnsi="Times New Roman" w:cs="Times New Roman"/>
          <w:sz w:val="28"/>
          <w:szCs w:val="28"/>
        </w:rPr>
        <w:t xml:space="preserve">у екскурсію </w:t>
      </w:r>
      <w:r w:rsidRPr="00651AB4">
        <w:rPr>
          <w:rFonts w:ascii="Times New Roman" w:hAnsi="Times New Roman" w:cs="Times New Roman"/>
          <w:sz w:val="28"/>
          <w:szCs w:val="28"/>
        </w:rPr>
        <w:t xml:space="preserve">з метою відвідання релігійних об’єктів </w:t>
      </w:r>
      <w:proofErr w:type="spellStart"/>
      <w:r w:rsidR="00213E5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213E56">
        <w:rPr>
          <w:rFonts w:ascii="Times New Roman" w:hAnsi="Times New Roman" w:cs="Times New Roman"/>
          <w:sz w:val="28"/>
          <w:szCs w:val="28"/>
        </w:rPr>
        <w:t xml:space="preserve"> міської ОГ</w:t>
      </w:r>
      <w:r w:rsidRPr="00651A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956" w:rsidRDefault="007C4956" w:rsidP="00213E56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проаналізовано та проведено оцінку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сакрально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-ресурсного потенціалу, придатного для розвитку релігійного туризму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</w:rPr>
        <w:t>міській ОГ;</w:t>
      </w:r>
    </w:p>
    <w:p w:rsidR="007C4956" w:rsidRPr="00651AB4" w:rsidRDefault="007C4956" w:rsidP="007C49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складено карту «Сакральними стежками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56">
        <w:rPr>
          <w:rFonts w:ascii="Times New Roman" w:hAnsi="Times New Roman" w:cs="Times New Roman"/>
          <w:sz w:val="28"/>
          <w:szCs w:val="28"/>
        </w:rPr>
        <w:t>міської 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956" w:rsidRPr="00651AB4" w:rsidRDefault="007C4956" w:rsidP="00213E56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>виявлено основні проблемні моменти, які потребують розгляду як на місцевих, так і на обласному та загальнодержавному рівнях.</w:t>
      </w:r>
    </w:p>
    <w:p w:rsidR="007C4956" w:rsidRDefault="007C4956" w:rsidP="007C495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Сьогодні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Нетішинська</w:t>
      </w:r>
      <w:proofErr w:type="spellEnd"/>
      <w:r w:rsidR="00213E56">
        <w:rPr>
          <w:rFonts w:ascii="Times New Roman" w:hAnsi="Times New Roman" w:cs="Times New Roman"/>
          <w:sz w:val="28"/>
          <w:szCs w:val="28"/>
        </w:rPr>
        <w:t xml:space="preserve"> міська </w:t>
      </w:r>
      <w:r>
        <w:rPr>
          <w:rFonts w:ascii="Times New Roman" w:hAnsi="Times New Roman" w:cs="Times New Roman"/>
          <w:sz w:val="28"/>
          <w:szCs w:val="28"/>
        </w:rPr>
        <w:t xml:space="preserve"> ОГ</w:t>
      </w:r>
      <w:r w:rsidRPr="00651AB4">
        <w:rPr>
          <w:rFonts w:ascii="Times New Roman" w:hAnsi="Times New Roman" w:cs="Times New Roman"/>
          <w:sz w:val="28"/>
          <w:szCs w:val="28"/>
        </w:rPr>
        <w:t xml:space="preserve"> має значні перспективи та потенціал розвитку релігійного туризму та м</w:t>
      </w:r>
      <w:r>
        <w:rPr>
          <w:rFonts w:ascii="Times New Roman" w:hAnsi="Times New Roman" w:cs="Times New Roman"/>
          <w:sz w:val="28"/>
          <w:szCs w:val="28"/>
        </w:rPr>
        <w:t>огла</w:t>
      </w:r>
      <w:r w:rsidRPr="00651AB4">
        <w:rPr>
          <w:rFonts w:ascii="Times New Roman" w:hAnsi="Times New Roman" w:cs="Times New Roman"/>
          <w:sz w:val="28"/>
          <w:szCs w:val="28"/>
        </w:rPr>
        <w:t xml:space="preserve"> би успішно конкурувати з багатьма відомими у світі релігійними місцями, до яких тисячами тягнуться паломники, віруючі та просто туристи. Проте слід зазначити, що важливе значення для розвитку релігійного туризму мають не лише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сакрально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>-туристичні об’єкти, а й велика кількість  побічних факторів та проблем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3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4956" w:rsidRPr="00651AB4" w:rsidRDefault="007C4956" w:rsidP="007C495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>відсутність інформації та реклами релігійних об’єктів;</w:t>
      </w:r>
    </w:p>
    <w:p w:rsidR="007C4956" w:rsidRPr="00651AB4" w:rsidRDefault="007C4956" w:rsidP="007C495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>погано розвинена загальна та туристична інфраструктура;</w:t>
      </w:r>
    </w:p>
    <w:p w:rsidR="007C4956" w:rsidRPr="00651AB4" w:rsidRDefault="007C4956" w:rsidP="007C495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>низька забезпеченість кваліфікованим персоналом;</w:t>
      </w:r>
    </w:p>
    <w:p w:rsidR="007C4956" w:rsidRPr="00651AB4" w:rsidRDefault="007C4956" w:rsidP="007C495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>розпорошене управління релігійними об’єктами.</w:t>
      </w:r>
    </w:p>
    <w:p w:rsidR="007C4956" w:rsidRDefault="007C4956" w:rsidP="007C4956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Тому необхідно проводити відповідні заходи як на місцевому так і на регіональному та державному рівнях, оскільки релігійний туризм - це галузь </w:t>
      </w:r>
      <w:r w:rsidRPr="00651AB4">
        <w:rPr>
          <w:rFonts w:ascii="Times New Roman" w:hAnsi="Times New Roman" w:cs="Times New Roman"/>
          <w:kern w:val="22"/>
          <w:sz w:val="28"/>
          <w:szCs w:val="28"/>
        </w:rPr>
        <w:t xml:space="preserve">туризму, яка активно впливає на сферу послуг, виробництво релігійної атрибутики, </w:t>
      </w:r>
      <w:r w:rsidRPr="00651AB4">
        <w:rPr>
          <w:rFonts w:ascii="Times New Roman" w:hAnsi="Times New Roman" w:cs="Times New Roman"/>
          <w:kern w:val="22"/>
          <w:sz w:val="28"/>
          <w:szCs w:val="28"/>
        </w:rPr>
        <w:lastRenderedPageBreak/>
        <w:t xml:space="preserve">сувенірів, транспорт, зв’язок та інші галузі господарського комплексу району, сприяє створенню підприємницьких структур та вирішує проблему зайнятості. </w:t>
      </w:r>
    </w:p>
    <w:p w:rsidR="0019758C" w:rsidRDefault="00F85A9C"/>
    <w:sectPr w:rsidR="0019758C" w:rsidSect="00F85A9C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E20011"/>
    <w:multiLevelType w:val="hybridMultilevel"/>
    <w:tmpl w:val="3AE24A90"/>
    <w:lvl w:ilvl="0" w:tplc="FD7888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56"/>
    <w:rsid w:val="00213E56"/>
    <w:rsid w:val="005B6654"/>
    <w:rsid w:val="007C4956"/>
    <w:rsid w:val="00906937"/>
    <w:rsid w:val="009D1EC7"/>
    <w:rsid w:val="00F85A9C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39C6-E5B1-441E-BB20-C82F933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56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uiPriority w:val="99"/>
    <w:unhideWhenUsed/>
    <w:rsid w:val="007C49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C495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2021-04-10T10:01:00Z</dcterms:created>
  <dcterms:modified xsi:type="dcterms:W3CDTF">2021-04-10T11:35:00Z</dcterms:modified>
</cp:coreProperties>
</file>