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A" w:rsidRDefault="00AA7B10" w:rsidP="00770947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AA7B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Всеукраїнський інтерактивний конкурс</w:t>
      </w:r>
      <w:r w:rsidR="00352AA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AA7B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«МАН-Юніор Дослідник»</w:t>
      </w:r>
      <w:r w:rsidR="00352AA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-</w:t>
      </w:r>
      <w:r w:rsidRPr="00AA7B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202</w:t>
      </w:r>
      <w:r w:rsidR="00352AA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1</w:t>
      </w:r>
    </w:p>
    <w:p w:rsidR="00352AAA" w:rsidRDefault="00352AAA" w:rsidP="00770947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                                           </w:t>
      </w:r>
      <w:r w:rsidR="00AA7B10" w:rsidRPr="00AA7B1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>номінація «Технік-Юніор»</w:t>
      </w:r>
    </w:p>
    <w:p w:rsidR="00427D3F" w:rsidRDefault="00AA7B10" w:rsidP="00770947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lang w:val="uk-UA"/>
        </w:rPr>
      </w:pPr>
      <w:r w:rsidRPr="00352AAA">
        <w:rPr>
          <w:rFonts w:ascii="Times New Roman" w:eastAsiaTheme="majorEastAsia" w:hAnsi="Times New Roman" w:cs="Times New Roman"/>
          <w:color w:val="000000" w:themeColor="text1"/>
          <w:kern w:val="24"/>
          <w:lang w:val="uk-UA"/>
        </w:rPr>
        <w:t>«Фізика та техніка у власній оселі – власні модернізація та винаходи, цікаві явища та їх пояснення».</w:t>
      </w:r>
    </w:p>
    <w:p w:rsidR="00352AAA" w:rsidRPr="00352AAA" w:rsidRDefault="00352AAA" w:rsidP="00352AAA">
      <w:pPr>
        <w:pStyle w:val="a3"/>
        <w:spacing w:before="200" w:beforeAutospacing="0" w:after="0" w:afterAutospacing="0"/>
        <w:jc w:val="center"/>
        <w:rPr>
          <w:sz w:val="36"/>
          <w:szCs w:val="36"/>
        </w:rPr>
      </w:pPr>
      <w:r w:rsidRPr="00352AAA">
        <w:rPr>
          <w:rFonts w:eastAsiaTheme="minorEastAsia"/>
          <w:b/>
          <w:bCs/>
          <w:i/>
          <w:iCs/>
          <w:color w:val="002060"/>
          <w:kern w:val="24"/>
          <w:sz w:val="36"/>
          <w:szCs w:val="36"/>
          <w:lang w:val="uk-UA"/>
        </w:rPr>
        <w:t>ЧОМУ ВИБУХАЮТЬ СКЛЯНІ ВИРОБИ?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Роботу виконали: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Мартинова Вікторія Іванівна та </w:t>
      </w:r>
      <w:proofErr w:type="spellStart"/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Туренок</w:t>
      </w:r>
      <w:proofErr w:type="spellEnd"/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Олександра Олексіївна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вихованки гуртка «Основи науково-дослідницької діяльності»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учениці 10-А  класу загальноосвітньої школи №8 І-ІІІ ступенів міста Ізмаїл  Ізмаїльського району</w:t>
      </w:r>
      <w:r w:rsidRPr="00352AA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Одеської області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 </w:t>
      </w:r>
      <w:r w:rsidRPr="00352AAA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/>
        </w:rPr>
        <w:t>Науковий керівник: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Коколова</w:t>
      </w:r>
      <w:proofErr w:type="spellEnd"/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Олена </w:t>
      </w:r>
      <w:proofErr w:type="spellStart"/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Дмитріївна</w:t>
      </w:r>
      <w:proofErr w:type="spellEnd"/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Керівник гуртка «Основи науково-дослідницької діяльності»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Станції юних техніків міста Ізмаїл  Одеської області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Вчитель фізики і астрономії загальноосвітньої школи №8</w:t>
      </w:r>
    </w:p>
    <w:p w:rsidR="00352AAA" w:rsidRPr="00352AAA" w:rsidRDefault="00352AAA" w:rsidP="00352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І-ІІІ ступенів міста Ізмаїл Ізмаїльського району</w:t>
      </w:r>
      <w:r w:rsidRPr="00352AAA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Pr="00352AAA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Одеської області</w:t>
      </w:r>
    </w:p>
    <w:p w:rsidR="00352AAA" w:rsidRDefault="00352AAA" w:rsidP="006063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52A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Контактні данні</w:t>
      </w:r>
    </w:p>
    <w:p w:rsidR="00B61F03" w:rsidRPr="00B61F03" w:rsidRDefault="00352AAA" w:rsidP="006063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Мартинова В.І.</w:t>
      </w:r>
      <w:r w:rsidR="00B61F03" w:rsidRPr="00B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61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тел.</w:t>
      </w:r>
      <w:r w:rsidR="00B61F03" w:rsidRPr="00B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1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+380 97 624 2782 </w:t>
      </w:r>
      <w:r w:rsidR="00B61F03" w:rsidRPr="00B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1F03" w:rsidRPr="00B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B61F03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melovinator</w:t>
        </w:r>
        <w:r w:rsidR="00B61F03" w:rsidRPr="005E2A35">
          <w:rPr>
            <w:rStyle w:val="a4"/>
            <w:rFonts w:ascii="Times New Roman" w:hAnsi="Times New Roman" w:cs="Times New Roman"/>
            <w:sz w:val="28"/>
            <w:szCs w:val="28"/>
          </w:rPr>
          <w:t>28@</w:t>
        </w:r>
        <w:r w:rsidR="00B61F03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61F03" w:rsidRPr="005E2A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1F03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C48F8" w:rsidRPr="00DC48F8" w:rsidRDefault="00B61F03" w:rsidP="006063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Туренок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О.О.      тел. +380 96 03 39 647 </w:t>
      </w:r>
      <w:r w:rsidR="00DC48F8" w:rsidRPr="00DC4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7" w:history="1">
        <w:r w:rsidR="00DC48F8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santuraleks</w:t>
        </w:r>
        <w:r w:rsidR="00DC48F8" w:rsidRPr="005E2A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C48F8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C48F8" w:rsidRPr="005E2A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48F8" w:rsidRPr="005E2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61F03" w:rsidRDefault="00B61F03" w:rsidP="006063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Коколова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О.Д.    тел. +380 98 45 32 384       </w:t>
      </w:r>
      <w:hyperlink r:id="rId8" w:history="1">
        <w:r w:rsidRPr="005E2A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kokolova73@meta.ua</w:t>
        </w:r>
      </w:hyperlink>
    </w:p>
    <w:p w:rsidR="00C67178" w:rsidRPr="001F0295" w:rsidRDefault="00DC48F8" w:rsidP="00DC48F8">
      <w:pPr>
        <w:spacing w:after="0" w:line="360" w:lineRule="auto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Об’єкт дослідження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: скляний посуд</w:t>
      </w:r>
      <w:r w:rsidR="00C6717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. </w:t>
      </w:r>
      <w:r w:rsidR="00C67178"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Предмет дослідження</w:t>
      </w:r>
      <w:r w:rsidR="00C6717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: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C6717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фізичне явище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C6717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-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C6717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вибух.</w:t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br/>
        <w:t>Мета</w:t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: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знайти наукове пояснення проблеми «Чому вибухають скляні вироби?».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br/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Актуальність</w:t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: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свідком цього явища може стати будь-хто, будь-коли, але ж ми точно будемо знати, як це пояснити з точки зору науки, та не станемо підтримувати думки про містичність подій.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br/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Завдання:</w:t>
      </w:r>
      <w:r w:rsidR="00A7444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 xml:space="preserve">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1)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Знайти інших свідків цього явища та з’ясувати обставини подій.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br/>
      </w:r>
      <w:r w:rsidR="00B45FE6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                 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2)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Порівняти описи  схожих спостережень  та знайти зв’язок між ними.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br/>
      </w:r>
      <w:r w:rsidR="00B45FE6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                 </w:t>
      </w:r>
      <w:r w:rsidR="00A7444E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3) </w:t>
      </w:r>
      <w:r w:rsidR="00B45FE6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Н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авчитися  використовувати отримані знання </w:t>
      </w:r>
      <w:r w:rsidR="00B45FE6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з фізики </w:t>
      </w: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при вирішенні </w:t>
      </w:r>
    </w:p>
    <w:p w:rsidR="00C67178" w:rsidRPr="001F0295" w:rsidRDefault="00C67178" w:rsidP="00C67178">
      <w:pPr>
        <w:spacing w:after="0" w:line="360" w:lineRule="auto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                  </w:t>
      </w:r>
      <w:r w:rsidR="00DC48F8" w:rsidRPr="001F0295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побутових проблем , краще розуміти світ навколо себе.</w:t>
      </w:r>
    </w:p>
    <w:p w:rsidR="004276D5" w:rsidRPr="001F0295" w:rsidRDefault="004276D5" w:rsidP="00C67178">
      <w:pPr>
        <w:spacing w:after="0" w:line="360" w:lineRule="auto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І)</w:t>
      </w:r>
      <w:r w:rsid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bookmarkStart w:id="0" w:name="_GoBack"/>
      <w:bookmarkEnd w:id="0"/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Фізика у власній оселі-цікаве явище</w:t>
      </w:r>
      <w:r w:rsidRPr="001F0295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    </w:t>
      </w:r>
    </w:p>
    <w:p w:rsidR="004276D5" w:rsidRPr="001F0295" w:rsidRDefault="00B45FE6" w:rsidP="00B45F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0295">
        <w:rPr>
          <w:rFonts w:eastAsiaTheme="minorEastAsia"/>
          <w:kern w:val="24"/>
          <w:sz w:val="28"/>
          <w:szCs w:val="28"/>
          <w:lang w:val="uk-UA"/>
        </w:rPr>
        <w:t xml:space="preserve">        </w:t>
      </w:r>
      <w:r w:rsidR="004276D5" w:rsidRPr="001F0295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4276D5" w:rsidRPr="001F029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Це сталося рік тому. Свідком вибуху склянки стала наша директорка та вчителька хімії Ольга Вікторівна. Вона нам про це розповіла так : як завжди вона вимила посуд гарячою водою, ретельно промила його та охайно поклала на спеціальну </w:t>
      </w:r>
      <w:proofErr w:type="spellStart"/>
      <w:r w:rsidR="004276D5" w:rsidRPr="001F029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водопоглинаючу</w:t>
      </w:r>
      <w:proofErr w:type="spellEnd"/>
      <w:r w:rsidR="004276D5" w:rsidRPr="001F029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серветку для посуду. Все як завжди. Вийшла з кухні, залишивши квартиру.</w:t>
      </w:r>
      <w:r w:rsidRPr="001F029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4276D5" w:rsidRPr="001F0295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Але що її чекало, коли вона повернулася додому?! На кухні все було на своїх місцях, так, як вона і залишила, крім склянки. Вона була дуже здивована. Тому зняла відео та поділилась з ним із усіма знайомими, а також показала й нам.</w:t>
      </w:r>
    </w:p>
    <w:p w:rsidR="004276D5" w:rsidRPr="001F0295" w:rsidRDefault="004276D5" w:rsidP="00B45F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  Склянка, як стояла на серветці, так і залишилася на місці, тільки без дна. Дрібні уламки дна були і на столі, і на </w:t>
      </w:r>
      <w:r w:rsidR="00B45FE6" w:rsidRPr="001F02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підлозі.</w:t>
      </w:r>
      <w:r w:rsidRPr="001F02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Це була не нова склянка, її придбали десь 5 </w:t>
      </w:r>
      <w:r w:rsidRPr="001F02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lastRenderedPageBreak/>
        <w:t>років тому.</w:t>
      </w:r>
      <w:r w:rsidR="001F0295" w:rsidRPr="001F02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029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Але цього дня дно розлетілося по всій кухні у вигляді дрібних скляних уламків. Таке враження, начебто воно вибухнуло. </w:t>
      </w:r>
    </w:p>
    <w:p w:rsidR="00606318" w:rsidRPr="001F0295" w:rsidRDefault="00606318" w:rsidP="00606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І</w:t>
      </w:r>
      <w:r w:rsidR="00B45FE6"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І</w:t>
      </w:r>
      <w:r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) </w:t>
      </w:r>
      <w:r w:rsidR="00DC48F8" w:rsidRPr="001F02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Пошук свідків схожих подій</w:t>
      </w:r>
    </w:p>
    <w:p w:rsidR="00606318" w:rsidRPr="001F0295" w:rsidRDefault="00DC48F8" w:rsidP="006063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29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1)  Організували опитування серед учнів нашої школі.</w:t>
      </w:r>
    </w:p>
    <w:p w:rsidR="00DC48F8" w:rsidRPr="001F0295" w:rsidRDefault="00606318" w:rsidP="00606318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     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У школі навчаються  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464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учн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я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. Враховуючи круг їх родинних зв’язків, межі опитування можна вважати втричі більшими. Але результат опитування показав, що серед респондентів немає свідків вибуху скляних </w:t>
      </w:r>
      <w:r w:rsidR="00C6717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виробів. Таким</w:t>
      </w:r>
      <w:r w:rsidR="00B45FE6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чином,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дане фізичне явище є достатньо рідкісним, тому і зрозуміла перша реакція людини, що це - містика.</w:t>
      </w:r>
    </w:p>
    <w:p w:rsidR="00B45FE6" w:rsidRPr="001F0295" w:rsidRDefault="00DC48F8" w:rsidP="00B45FE6">
      <w:pPr>
        <w:spacing w:after="0" w:line="36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</w:pPr>
      <w:r w:rsidRPr="001F029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2)</w:t>
      </w:r>
      <w:r w:rsidR="00770947" w:rsidRPr="001F029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 xml:space="preserve">  </w:t>
      </w:r>
      <w:r w:rsidRPr="001F029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Почали шукати свідків вибуху в мережі інтернету, на просторах ЮТУБА.</w:t>
      </w:r>
    </w:p>
    <w:p w:rsidR="001F0295" w:rsidRPr="001F0295" w:rsidRDefault="00B45FE6" w:rsidP="00B45FE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    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Свідки знайшлися</w:t>
      </w:r>
      <w:r w:rsidR="00A7444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</w:t>
      </w:r>
      <w:r w:rsidR="00A7444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три </w:t>
      </w:r>
      <w:r w:rsidR="00C6717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відеоматеріали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зі схожим описом подій. Проаналізувавши розповіді інших людей, стало зрозуміло, що скляний посуд всі придбали за багато років до їх вибуху. Вибухнути може не тільки склянка, але і ваза. Посуду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використовували тільки за призначенням, не створюючи жодних особливих умов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 В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се відбувається тимчасово та випадково, але через багато років після придбання скляного виробу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(3-5 років з моменту придбання посуду)</w:t>
      </w:r>
      <w:r w:rsidR="00DC48F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</w:p>
    <w:p w:rsidR="001F0295" w:rsidRPr="001F0295" w:rsidRDefault="00654FDA" w:rsidP="00770947">
      <w:pPr>
        <w:pStyle w:val="a3"/>
        <w:spacing w:before="200" w:beforeAutospacing="0" w:after="0" w:afterAutospacing="0" w:line="360" w:lineRule="auto"/>
        <w:jc w:val="both"/>
        <w:rPr>
          <w:rFonts w:eastAsiaTheme="majorEastAsia"/>
          <w:color w:val="000000" w:themeColor="text1"/>
          <w:kern w:val="24"/>
          <w:sz w:val="28"/>
          <w:szCs w:val="28"/>
          <w:lang w:val="uk-UA"/>
        </w:rPr>
      </w:pPr>
      <w:r w:rsidRPr="001F0295">
        <w:rPr>
          <w:rFonts w:eastAsiaTheme="majorEastAsia"/>
          <w:b/>
          <w:bCs/>
          <w:kern w:val="24"/>
          <w:sz w:val="28"/>
          <w:szCs w:val="28"/>
          <w:u w:val="single"/>
          <w:lang w:val="uk-UA"/>
        </w:rPr>
        <w:t>Висновок</w:t>
      </w:r>
      <w:r w:rsidR="00606318" w:rsidRPr="001F0295">
        <w:rPr>
          <w:rFonts w:eastAsiaTheme="majorEastAsia"/>
          <w:b/>
          <w:bCs/>
          <w:color w:val="000000" w:themeColor="text1"/>
          <w:kern w:val="24"/>
          <w:sz w:val="28"/>
          <w:szCs w:val="28"/>
          <w:u w:val="single"/>
          <w:lang w:val="uk-UA"/>
        </w:rPr>
        <w:t xml:space="preserve"> </w:t>
      </w:r>
      <w:r w:rsidRPr="001F0295">
        <w:rPr>
          <w:rFonts w:eastAsiaTheme="majorEastAsia"/>
          <w:b/>
          <w:bCs/>
          <w:color w:val="000000" w:themeColor="text1"/>
          <w:kern w:val="24"/>
          <w:sz w:val="28"/>
          <w:szCs w:val="28"/>
          <w:u w:val="single"/>
          <w:lang w:val="uk-UA"/>
        </w:rPr>
        <w:t>№</w:t>
      </w:r>
      <w:r w:rsidR="00B45FE6" w:rsidRPr="001F0295">
        <w:rPr>
          <w:rFonts w:eastAsiaTheme="majorEastAsia"/>
          <w:b/>
          <w:bCs/>
          <w:color w:val="000000" w:themeColor="text1"/>
          <w:kern w:val="24"/>
          <w:sz w:val="28"/>
          <w:szCs w:val="28"/>
          <w:u w:val="single"/>
          <w:lang w:val="uk-UA"/>
        </w:rPr>
        <w:t>1</w:t>
      </w:r>
      <w:r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:</w:t>
      </w:r>
      <w:r w:rsidR="00A7444E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606318"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Порівнюючи відеоматеріал та опис подій, приходимо до висновку, що Ольга Вікторівна та люди, що виклали відео в </w:t>
      </w:r>
      <w:proofErr w:type="spellStart"/>
      <w:r w:rsidR="00606318"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Ютуб</w:t>
      </w:r>
      <w:proofErr w:type="spellEnd"/>
      <w:r w:rsidR="00606318"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стали свідками одного і того самого фізичного явища-вибуху. Вірогідність спостереження вибуху скляного посуду залежить від частоти використання скляних виробів. Раніше скляного посуду в домі було більше, а зараз переважає керамічний посуд.</w:t>
      </w:r>
      <w:r w:rsidR="00770947"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606318" w:rsidRPr="001F0295">
        <w:rPr>
          <w:rFonts w:eastAsiaTheme="majorEastAsia"/>
          <w:color w:val="000000" w:themeColor="text1"/>
          <w:kern w:val="24"/>
          <w:sz w:val="28"/>
          <w:szCs w:val="28"/>
          <w:lang w:val="uk-UA"/>
        </w:rPr>
        <w:t>Вибухає те, що багато разів протягом декількох років систематично використовували у побуті. Але це не є причиною вибуху. Інакше б увесь посуд рано чи пізно , але  вибухнув би.</w:t>
      </w:r>
    </w:p>
    <w:p w:rsidR="001F0295" w:rsidRPr="001F0295" w:rsidRDefault="001F0295" w:rsidP="001F029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1F029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ІІІ) Пошук причин вибуху</w:t>
      </w:r>
    </w:p>
    <w:p w:rsidR="00654FDA" w:rsidRPr="001F0295" w:rsidRDefault="00654FDA" w:rsidP="001F0295">
      <w:pPr>
        <w:spacing w:line="360" w:lineRule="auto"/>
        <w:jc w:val="both"/>
        <w:rPr>
          <w:sz w:val="28"/>
          <w:szCs w:val="28"/>
          <w:lang w:val="uk-UA"/>
        </w:rPr>
      </w:pPr>
      <w:r w:rsidRPr="001F029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Висновок №</w:t>
      </w:r>
      <w:r w:rsidR="00770947" w:rsidRPr="001F029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2</w:t>
      </w:r>
      <w:r w:rsidRPr="001F029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  <w:lang w:val="uk-UA"/>
        </w:rPr>
        <w:t>:</w:t>
      </w:r>
      <w:r w:rsidR="001F0295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У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процесі виготовлення виробів зі скла через необережність, помилки, недогляд  відбувається порушення технологічного процесу. Це виявляється в тому, що через щось час охолодження ще гарячого виробу різко зменшується. Тому в склі виникають осередки залишкової напруги, що ніяк не проявляються ближчим часом. А при наявності так</w:t>
      </w:r>
      <w:r w:rsidR="004276D5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ої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4276D5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напруги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поступово зростає кількість дефектів структури від періодичного нагрівання і охолодження не тільки гарячою або холодною водою, але і від зміни температури повітря в приміщенні. У підсумку, всередині виробу накопичуються </w:t>
      </w:r>
      <w:r w:rsidR="00C67178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мікроскопічні</w:t>
      </w:r>
      <w:r w:rsidR="004276D5"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тріщини</w:t>
      </w:r>
      <w:r w:rsidRPr="001F029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 Коли кількість дефектів досягає критичного рівня, то скляний виріб може розсипатися і від не</w:t>
      </w:r>
      <w:r w:rsidRPr="00654FDA">
        <w:rPr>
          <w:rFonts w:eastAsiaTheme="minorEastAsia"/>
          <w:kern w:val="24"/>
          <w:sz w:val="28"/>
          <w:szCs w:val="28"/>
          <w:lang w:val="uk-UA"/>
        </w:rPr>
        <w:t xml:space="preserve">значної зміни температури повітря. </w:t>
      </w:r>
    </w:p>
    <w:sectPr w:rsidR="00654FDA" w:rsidRPr="001F0295" w:rsidSect="001F0295">
      <w:pgSz w:w="11906" w:h="16838"/>
      <w:pgMar w:top="567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425"/>
    <w:multiLevelType w:val="hybridMultilevel"/>
    <w:tmpl w:val="C52E2638"/>
    <w:lvl w:ilvl="0" w:tplc="C0121B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5035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84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3AE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6A7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EAF0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DEE8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2F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16D8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A6F14C5"/>
    <w:multiLevelType w:val="hybridMultilevel"/>
    <w:tmpl w:val="D848EB2A"/>
    <w:lvl w:ilvl="0" w:tplc="710AF6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82E1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F057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285B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4ED8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C81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0EF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E21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3E5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E82F02"/>
    <w:multiLevelType w:val="hybridMultilevel"/>
    <w:tmpl w:val="54AEF2F0"/>
    <w:lvl w:ilvl="0" w:tplc="713C63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9ECE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7291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5C7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C52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A8AC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36D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829B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E2B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5B578F"/>
    <w:multiLevelType w:val="hybridMultilevel"/>
    <w:tmpl w:val="A8C2A156"/>
    <w:lvl w:ilvl="0" w:tplc="CD828A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10A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A66A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029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B0B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AEE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20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26B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0657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AD4A7E"/>
    <w:multiLevelType w:val="hybridMultilevel"/>
    <w:tmpl w:val="1B0A913C"/>
    <w:lvl w:ilvl="0" w:tplc="4CF6C9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AEE0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468A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A4DB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E91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006A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74C4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F614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BAB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B"/>
    <w:rsid w:val="00161356"/>
    <w:rsid w:val="001F0295"/>
    <w:rsid w:val="00352AAA"/>
    <w:rsid w:val="004276D5"/>
    <w:rsid w:val="00427D3F"/>
    <w:rsid w:val="00606318"/>
    <w:rsid w:val="00654FDA"/>
    <w:rsid w:val="00770947"/>
    <w:rsid w:val="00A7444E"/>
    <w:rsid w:val="00AA7B10"/>
    <w:rsid w:val="00B45FE6"/>
    <w:rsid w:val="00B61F03"/>
    <w:rsid w:val="00B62B64"/>
    <w:rsid w:val="00C67178"/>
    <w:rsid w:val="00C76E16"/>
    <w:rsid w:val="00DC48F8"/>
    <w:rsid w:val="00DF6ED8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1F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0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4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lova73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anturalek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ovinator2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3722-6BC2-4FE1-BBF7-6267E97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6</cp:revision>
  <dcterms:created xsi:type="dcterms:W3CDTF">2021-04-12T08:28:00Z</dcterms:created>
  <dcterms:modified xsi:type="dcterms:W3CDTF">2021-04-12T18:14:00Z</dcterms:modified>
</cp:coreProperties>
</file>