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B" w:rsidRDefault="008D07DB" w:rsidP="00ED4D0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0B1" w:rsidRPr="00E71682">
        <w:rPr>
          <w:rFonts w:ascii="Times New Roman" w:hAnsi="Times New Roman" w:cs="Times New Roman"/>
          <w:b/>
          <w:sz w:val="24"/>
          <w:szCs w:val="24"/>
          <w:lang w:val="uk-UA"/>
        </w:rPr>
        <w:t>«І СИВА ДАВНИНА В СІЛЬСЬКИХ ХРАМАХ</w:t>
      </w:r>
      <w:r w:rsidR="00ED4D0F" w:rsidRPr="00E71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ОЖИВА…»</w:t>
      </w:r>
    </w:p>
    <w:p w:rsidR="00925BA6" w:rsidRPr="00E71682" w:rsidRDefault="00925BA6" w:rsidP="00ED4D0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0B1" w:rsidRPr="0064363E" w:rsidRDefault="006C40B1" w:rsidP="006C40B1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4363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Автори</w:t>
      </w:r>
      <w:r w:rsidR="00925BA6" w:rsidRPr="0064363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925BA6" w:rsidRPr="0064363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64363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Коваль Назарій Анатолійович, 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Каращук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Оксана Анатоліївна, 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Дарина Сергіївна, Мельник Олександра Вікторівна, 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Сні</w:t>
      </w:r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тко</w:t>
      </w:r>
      <w:proofErr w:type="spellEnd"/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Андрій Вікторович, </w:t>
      </w:r>
      <w:proofErr w:type="spellStart"/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Шишолик</w:t>
      </w:r>
      <w:proofErr w:type="spellEnd"/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Максим Сергі</w:t>
      </w: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йович</w:t>
      </w:r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1286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учні 10 класу</w:t>
      </w:r>
      <w:bookmarkStart w:id="0" w:name="_GoBack"/>
      <w:bookmarkEnd w:id="0"/>
    </w:p>
    <w:p w:rsidR="006C40B1" w:rsidRPr="0064363E" w:rsidRDefault="008A1ED6" w:rsidP="008A1ED6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ОЗЗСО «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Прилісненський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ліцей 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Прилісненської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="006C40B1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Волинської області</w:t>
      </w: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</w:p>
    <w:p w:rsidR="006C40B1" w:rsidRPr="0064363E" w:rsidRDefault="006C40B1" w:rsidP="006C40B1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4363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</w:t>
      </w:r>
      <w:r w:rsidR="008A1ED6"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Титаренко Наталія Олександрівна</w:t>
      </w: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учитель історії</w:t>
      </w:r>
    </w:p>
    <w:p w:rsidR="006C40B1" w:rsidRPr="0064363E" w:rsidRDefault="008A1ED6" w:rsidP="008A1ED6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ОЗЗСО «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Прилісненський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ліцей </w:t>
      </w:r>
      <w:proofErr w:type="spellStart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Прилісненської</w:t>
      </w:r>
      <w:proofErr w:type="spellEnd"/>
      <w:r w:rsidRPr="0064363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сільської ради Волинської області»</w:t>
      </w:r>
    </w:p>
    <w:p w:rsidR="008A1ED6" w:rsidRPr="00925BA6" w:rsidRDefault="00F43350" w:rsidP="000F3792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B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877F6" w:rsidRPr="008D07DB" w:rsidRDefault="004C08E2" w:rsidP="00A877F6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E7168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7784B" w:rsidRPr="00E71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7F6" w:rsidRPr="008D07DB">
        <w:rPr>
          <w:rFonts w:ascii="Times New Roman" w:hAnsi="Times New Roman" w:cs="Times New Roman"/>
          <w:sz w:val="28"/>
          <w:szCs w:val="28"/>
          <w:lang w:val="uk-UA"/>
        </w:rPr>
        <w:t>Сьогодні в Україні</w:t>
      </w:r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стрімкими темпами  набувають</w:t>
      </w:r>
      <w:r w:rsidR="00F43350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популярн</w:t>
      </w:r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ості  </w:t>
      </w:r>
      <w:proofErr w:type="spellStart"/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>релігієзнавчо-пізнавальні</w:t>
      </w:r>
      <w:proofErr w:type="spellEnd"/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екскурсійні маршрути, </w:t>
      </w:r>
      <w:r w:rsidR="00F43350" w:rsidRPr="008D07DB">
        <w:rPr>
          <w:rFonts w:ascii="Times New Roman" w:hAnsi="Times New Roman" w:cs="Times New Roman"/>
          <w:sz w:val="28"/>
          <w:szCs w:val="28"/>
          <w:lang w:val="uk-UA"/>
        </w:rPr>
        <w:t>учасники яких бажають не лише отр</w:t>
      </w:r>
      <w:r w:rsidR="000F3792" w:rsidRPr="008D07DB">
        <w:rPr>
          <w:rFonts w:ascii="Times New Roman" w:hAnsi="Times New Roman" w:cs="Times New Roman"/>
          <w:sz w:val="28"/>
          <w:szCs w:val="28"/>
          <w:lang w:val="uk-UA"/>
        </w:rPr>
        <w:t>имати задоволення, а й збагачу</w:t>
      </w:r>
      <w:r w:rsidR="00F43350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вати свій </w:t>
      </w:r>
      <w:r w:rsidR="000F3792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350" w:rsidRPr="008D07DB">
        <w:rPr>
          <w:rFonts w:ascii="Times New Roman" w:hAnsi="Times New Roman" w:cs="Times New Roman"/>
          <w:sz w:val="28"/>
          <w:szCs w:val="28"/>
          <w:lang w:val="uk-UA"/>
        </w:rPr>
        <w:t>світогляд</w:t>
      </w:r>
      <w:r w:rsidR="000F3792" w:rsidRPr="008D07DB">
        <w:rPr>
          <w:rFonts w:ascii="Times New Roman" w:hAnsi="Times New Roman" w:cs="Times New Roman"/>
          <w:sz w:val="28"/>
          <w:szCs w:val="28"/>
          <w:lang w:val="uk-UA"/>
        </w:rPr>
        <w:t>, поринаючи у атмосферу самобутності</w:t>
      </w:r>
      <w:r w:rsidR="0012129F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духовних</w:t>
      </w:r>
      <w:r w:rsidR="00247D3B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92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культурно-історичних </w:t>
      </w:r>
      <w:r w:rsidR="009A0C66" w:rsidRPr="008D07DB">
        <w:rPr>
          <w:rFonts w:ascii="Times New Roman" w:hAnsi="Times New Roman" w:cs="Times New Roman"/>
          <w:sz w:val="28"/>
          <w:szCs w:val="28"/>
          <w:lang w:val="uk-UA"/>
        </w:rPr>
        <w:t>пам’яток</w:t>
      </w:r>
      <w:r w:rsidR="00A877F6" w:rsidRPr="008D07DB">
        <w:rPr>
          <w:rFonts w:ascii="Times New Roman" w:hAnsi="Times New Roman" w:cs="Times New Roman"/>
          <w:sz w:val="28"/>
          <w:szCs w:val="28"/>
          <w:lang w:val="uk-UA"/>
        </w:rPr>
        <w:t>, особливо тих, що збереглися століттями.</w:t>
      </w:r>
    </w:p>
    <w:p w:rsidR="00DE4CA4" w:rsidRPr="008D07DB" w:rsidRDefault="00A877F6" w:rsidP="00A877F6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У цьому плані </w:t>
      </w:r>
      <w:proofErr w:type="spellStart"/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>Прилісненська</w:t>
      </w:r>
      <w:proofErr w:type="spellEnd"/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ОТГ Волинської області є справді показовою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, адже тут функціонують дерев’яні  </w:t>
      </w:r>
      <w:r w:rsidR="004C08E2" w:rsidRPr="008D07DB">
        <w:rPr>
          <w:rFonts w:ascii="Times New Roman" w:hAnsi="Times New Roman" w:cs="Times New Roman"/>
          <w:sz w:val="28"/>
          <w:szCs w:val="28"/>
          <w:lang w:val="uk-UA"/>
        </w:rPr>
        <w:t>православні</w:t>
      </w:r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>святині</w:t>
      </w:r>
      <w:r w:rsidR="00DE4CA4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, чільне місце серед яких </w:t>
      </w:r>
      <w:r w:rsidR="00D44F39" w:rsidRPr="008D07DB">
        <w:rPr>
          <w:rFonts w:ascii="Times New Roman" w:hAnsi="Times New Roman" w:cs="Times New Roman"/>
          <w:sz w:val="28"/>
          <w:szCs w:val="28"/>
          <w:lang w:val="uk-UA"/>
        </w:rPr>
        <w:t>посідають сільські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храми</w:t>
      </w:r>
      <w:r w:rsidR="00DE4CA4" w:rsidRPr="008D07DB">
        <w:rPr>
          <w:rFonts w:ascii="Times New Roman" w:hAnsi="Times New Roman" w:cs="Times New Roman"/>
          <w:sz w:val="28"/>
          <w:szCs w:val="28"/>
          <w:lang w:val="uk-UA"/>
        </w:rPr>
        <w:t>, що є унікальними с</w:t>
      </w:r>
      <w:r w:rsidR="00FB27F6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порудами церковного зодчества. </w:t>
      </w:r>
    </w:p>
    <w:p w:rsidR="00A877F6" w:rsidRPr="00A877F6" w:rsidRDefault="00247D3B" w:rsidP="0082044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E51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77F6"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 – </w:t>
      </w:r>
      <w:r w:rsidR="00A877F6" w:rsidRPr="008D07DB">
        <w:rPr>
          <w:rFonts w:ascii="Times New Roman" w:hAnsi="Times New Roman" w:cs="Times New Roman"/>
          <w:sz w:val="28"/>
          <w:szCs w:val="28"/>
          <w:lang w:val="uk-UA"/>
        </w:rPr>
        <w:t>довести</w:t>
      </w:r>
      <w:r w:rsidR="00820445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історичну</w:t>
      </w:r>
      <w:r w:rsidR="00A877F6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унікальність</w:t>
      </w:r>
      <w:r w:rsidR="00820445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православних храмів </w:t>
      </w:r>
      <w:proofErr w:type="spellStart"/>
      <w:r w:rsidR="00820445" w:rsidRPr="008D07DB">
        <w:rPr>
          <w:rFonts w:ascii="Times New Roman" w:hAnsi="Times New Roman" w:cs="Times New Roman"/>
          <w:sz w:val="28"/>
          <w:szCs w:val="28"/>
          <w:lang w:val="uk-UA"/>
        </w:rPr>
        <w:t>Прилісненської</w:t>
      </w:r>
      <w:proofErr w:type="spellEnd"/>
      <w:r w:rsidR="00820445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громади як екскурсійних об’єктів та популяризувати їх в сучасних умовах культурного розвитку України.</w:t>
      </w:r>
      <w:r w:rsidR="00820445"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У зв’язку з поставленою метою визначені наступні </w:t>
      </w:r>
      <w:r w:rsidR="00A877F6" w:rsidRPr="00A877F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завдання: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A877F6" w:rsidRPr="00A877F6" w:rsidRDefault="00A877F6" w:rsidP="008204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877F6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з’ясувати стан наукової розробки проблеми та джерельну базу дослідження;</w:t>
      </w:r>
      <w:r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D56423" w:rsidRPr="00D56423" w:rsidRDefault="00D56423" w:rsidP="008204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віднайти цікаві факти про</w:t>
      </w:r>
      <w:r w:rsidR="00EB5AC0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2F054C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культурно-</w:t>
      </w:r>
      <w:r w:rsidR="00EB5AC0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історичні </w:t>
      </w:r>
      <w:r w:rsidR="00A877F6" w:rsidRPr="00A877F6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820445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об’єкти</w:t>
      </w:r>
      <w:r w:rsidR="00A46A6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та</w:t>
      </w:r>
      <w:r w:rsidR="0097398A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066641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предмети </w:t>
      </w:r>
      <w:r w:rsidR="00A46A6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їх </w:t>
      </w:r>
      <w:r w:rsidR="00066641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культу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A877F6" w:rsidRPr="00D56423" w:rsidRDefault="00D56423" w:rsidP="00D564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D56423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змоделювати екскурсійний маршрут із зазначенням святинь та презентаційні буклети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EB5AC0" w:rsidRPr="008D07DB" w:rsidRDefault="00EB5AC0" w:rsidP="00EB5A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84995"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A877F6" w:rsidRPr="00A877F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Об’єктом дослідження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A877F6" w:rsidRPr="00A877F6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в</w:t>
      </w:r>
      <w:r w:rsidRPr="008D07DB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иступають православні храми </w:t>
      </w:r>
      <w:r w:rsidR="00A877F6" w:rsidRPr="00A877F6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 xml:space="preserve"> Волині.</w:t>
      </w:r>
    </w:p>
    <w:p w:rsidR="00A877F6" w:rsidRPr="00A877F6" w:rsidRDefault="00EB5AC0" w:rsidP="00EB5A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84995"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="00A877F6" w:rsidRPr="00A877F6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виступ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ає історичне минуле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храмів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Прилісненської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ОТГ</w:t>
      </w:r>
      <w:r w:rsidR="00A877F6" w:rsidRPr="00A877F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діяльність серед парафіян їх настоятелів.</w:t>
      </w:r>
      <w:r w:rsidR="00A877F6" w:rsidRPr="00A877F6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</w:p>
    <w:p w:rsidR="009A34BE" w:rsidRPr="008D07DB" w:rsidRDefault="00EB5AC0" w:rsidP="00247D3B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4995"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07DB">
        <w:rPr>
          <w:rFonts w:ascii="Times New Roman" w:hAnsi="Times New Roman" w:cs="Times New Roman"/>
          <w:b/>
          <w:sz w:val="28"/>
          <w:szCs w:val="28"/>
          <w:lang w:val="uk-UA"/>
        </w:rPr>
        <w:t>Екскурсійна панорама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чоти</w:t>
      </w:r>
      <w:r w:rsidR="00925BA6">
        <w:rPr>
          <w:rFonts w:ascii="Times New Roman" w:hAnsi="Times New Roman" w:cs="Times New Roman"/>
          <w:sz w:val="28"/>
          <w:szCs w:val="28"/>
          <w:lang w:val="uk-UA"/>
        </w:rPr>
        <w:t>рма пам’ятками архітектури ХVІІ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- ХVІІІ ст., які знаходяться на території сіл </w:t>
      </w:r>
      <w:proofErr w:type="spellStart"/>
      <w:r w:rsidRPr="008D07DB"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07DB">
        <w:rPr>
          <w:rFonts w:ascii="Times New Roman" w:hAnsi="Times New Roman" w:cs="Times New Roman"/>
          <w:sz w:val="28"/>
          <w:szCs w:val="28"/>
          <w:lang w:val="uk-UA"/>
        </w:rPr>
        <w:t>Лишнівка</w:t>
      </w:r>
      <w:proofErr w:type="spellEnd"/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07DB">
        <w:rPr>
          <w:rFonts w:ascii="Times New Roman" w:hAnsi="Times New Roman" w:cs="Times New Roman"/>
          <w:sz w:val="28"/>
          <w:szCs w:val="28"/>
          <w:lang w:val="uk-UA"/>
        </w:rPr>
        <w:t>Галузія</w:t>
      </w:r>
      <w:proofErr w:type="spellEnd"/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та Прилісне, </w:t>
      </w:r>
      <w:r w:rsidR="009A34BE" w:rsidRPr="008D07DB">
        <w:rPr>
          <w:rFonts w:ascii="Times New Roman" w:hAnsi="Times New Roman" w:cs="Times New Roman"/>
          <w:sz w:val="28"/>
          <w:szCs w:val="28"/>
          <w:lang w:val="uk-UA"/>
        </w:rPr>
        <w:t>де були побудовані та функціонують  храми.</w:t>
      </w:r>
      <w:r w:rsidR="00360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4AB0" w:rsidRPr="008D07DB" w:rsidRDefault="00EB5AC0" w:rsidP="00754AB0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398A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995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398A"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Джерельна база – </w:t>
      </w:r>
      <w:r w:rsidR="0097398A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фондів Державного архіву Волинської області, </w:t>
      </w:r>
      <w:r w:rsidR="0097398A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Волинської духовної семінарії,  публікації преси, свідчення старожилів т</w:t>
      </w:r>
      <w:r w:rsidR="00B862F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 настоятелів духовних обителей, опубліковані джерела.</w:t>
      </w:r>
    </w:p>
    <w:p w:rsidR="004E1665" w:rsidRDefault="004E1665" w:rsidP="00754AB0">
      <w:pPr>
        <w:tabs>
          <w:tab w:val="left" w:pos="552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Пропонуємо короткі власні дослідження храмів, у яких «сива давнина</w:t>
      </w:r>
      <w:r w:rsidR="003100D9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 представлена цікавими історичними фактами.</w:t>
      </w:r>
    </w:p>
    <w:p w:rsidR="00D36423" w:rsidRPr="008D07DB" w:rsidRDefault="00D36423" w:rsidP="00D36423">
      <w:pPr>
        <w:tabs>
          <w:tab w:val="left" w:pos="5520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07DB">
        <w:rPr>
          <w:rFonts w:ascii="Times New Roman" w:hAnsi="Times New Roman" w:cs="Times New Roman"/>
          <w:b/>
          <w:sz w:val="28"/>
          <w:szCs w:val="28"/>
          <w:lang w:val="uk-UA"/>
        </w:rPr>
        <w:t>Успенська церква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датується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7D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D07DB">
        <w:rPr>
          <w:rFonts w:ascii="Times New Roman" w:hAnsi="Times New Roman" w:cs="Times New Roman"/>
          <w:sz w:val="28"/>
          <w:szCs w:val="28"/>
        </w:rPr>
        <w:t xml:space="preserve"> 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ст. Біля обителі знаходиться дзвіниця, що є пам’яткою місцевого значення, як і сам храм. До 1810 р. містечко </w:t>
      </w:r>
      <w:proofErr w:type="spellStart"/>
      <w:r w:rsidRPr="008D07DB">
        <w:rPr>
          <w:rFonts w:ascii="Times New Roman" w:hAnsi="Times New Roman" w:cs="Times New Roman"/>
          <w:sz w:val="28"/>
          <w:szCs w:val="28"/>
          <w:lang w:val="uk-UA"/>
        </w:rPr>
        <w:t>Лишнівка</w:t>
      </w:r>
      <w:proofErr w:type="spellEnd"/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(так зазначається у документах) належало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7DB">
        <w:rPr>
          <w:rFonts w:ascii="Times New Roman" w:hAnsi="Times New Roman" w:cs="Times New Roman"/>
          <w:sz w:val="28"/>
          <w:szCs w:val="28"/>
          <w:lang w:val="uk-UA"/>
        </w:rPr>
        <w:t>Радзивілу</w:t>
      </w:r>
      <w:proofErr w:type="spellEnd"/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– можливому ініціатору будівництва церкви.</w:t>
      </w:r>
    </w:p>
    <w:p w:rsidR="00D36423" w:rsidRPr="008D07DB" w:rsidRDefault="00D36423" w:rsidP="00D36423">
      <w:pPr>
        <w:tabs>
          <w:tab w:val="left" w:pos="552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Перша світова позначилася на функціонуванні  церкви, яке в зв’язку з військовими діями неодноразово припинялося. Селянам вдалося зберегти будівлю храму  та причтові приміщення (збудовані коштом Синоду у 1906 р.) від руйнувань.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Іконостас церкви не тільки відповідає своїми параметрами просторові храму, а й «прив’язаний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»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нього побудовою сюжетної композиції. Всі образи святих сповнені реального життя. Водночас кожен із них наділений рисами ідеальної краси. Помітно, що художники приділили увагу й духовній характеристиці образів. Обличчя Богоматері осяяне радістю жінки, до якої тягнеться її маленький син. Постаті чітко 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окреслені на золотому орнаментованому тлі ікон. Образи святих завдяки виразності малюнка сприймаються як реальні.</w:t>
      </w:r>
    </w:p>
    <w:p w:rsidR="00D36423" w:rsidRPr="00D36423" w:rsidRDefault="00D36423" w:rsidP="00D36423">
      <w:pPr>
        <w:tabs>
          <w:tab w:val="left" w:pos="552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Унікальним явищем цього храму було відвідування богослужінь представниками харизматичного руху </w:t>
      </w:r>
      <w:proofErr w:type="spellStart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карповців</w:t>
      </w:r>
      <w:proofErr w:type="spellEnd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мали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п’ятидесятницьке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походження (крім свого вчення не заперечували православних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служеб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У 1940-х роках проявляється активна діяльність їх саме у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Лишнівці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Складовими культової практики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карповців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духоцентризм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глосолалія</w:t>
      </w:r>
      <w:proofErr w:type="spellEnd"/>
      <w:r w:rsidRPr="008D07DB">
        <w:rPr>
          <w:rFonts w:ascii="Times New Roman" w:eastAsia="Calibri" w:hAnsi="Times New Roman" w:cs="Times New Roman"/>
          <w:sz w:val="28"/>
          <w:szCs w:val="28"/>
          <w:lang w:val="uk-UA"/>
        </w:rPr>
        <w:t>, полігінія. Хоча сьогодні рух занепав, нами віднайдемо живих представників цієї деномінації.</w:t>
      </w:r>
    </w:p>
    <w:p w:rsidR="00754AB0" w:rsidRPr="008D07DB" w:rsidRDefault="00754AB0" w:rsidP="0075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</w:t>
      </w:r>
      <w:r w:rsidR="00F52EC6" w:rsidRPr="008D07DB">
        <w:rPr>
          <w:rFonts w:ascii="Times New Roman" w:hAnsi="Times New Roman" w:cs="Times New Roman"/>
          <w:sz w:val="28"/>
          <w:szCs w:val="28"/>
          <w:lang w:val="uk-UA"/>
        </w:rPr>
        <w:t>Духовну</w:t>
      </w:r>
      <w:r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52EC6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архітектурну цінність регіону</w:t>
      </w:r>
      <w:r w:rsidR="0097398A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6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</w:t>
      </w:r>
      <w:r w:rsidR="00F52EC6" w:rsidRPr="008D07DB">
        <w:rPr>
          <w:rFonts w:ascii="Times New Roman" w:hAnsi="Times New Roman" w:cs="Times New Roman"/>
          <w:b/>
          <w:sz w:val="28"/>
          <w:szCs w:val="28"/>
          <w:lang w:val="uk-UA"/>
        </w:rPr>
        <w:t>Свято-Михай</w:t>
      </w:r>
      <w:r w:rsidR="0097398A" w:rsidRPr="008D07DB">
        <w:rPr>
          <w:rFonts w:ascii="Times New Roman" w:hAnsi="Times New Roman" w:cs="Times New Roman"/>
          <w:b/>
          <w:sz w:val="28"/>
          <w:szCs w:val="28"/>
          <w:lang w:val="uk-UA"/>
        </w:rPr>
        <w:t>лівський храм</w:t>
      </w:r>
      <w:r w:rsidR="00C353D1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– пам’</w:t>
      </w:r>
      <w:r w:rsidR="00F52EC6" w:rsidRPr="008D07DB">
        <w:rPr>
          <w:rFonts w:ascii="Times New Roman" w:hAnsi="Times New Roman" w:cs="Times New Roman"/>
          <w:sz w:val="28"/>
          <w:szCs w:val="28"/>
          <w:lang w:val="uk-UA"/>
        </w:rPr>
        <w:t>ятка архітектури 1691</w:t>
      </w:r>
      <w:r w:rsidR="00084995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6" w:rsidRPr="008D07DB">
        <w:rPr>
          <w:rFonts w:ascii="Times New Roman" w:hAnsi="Times New Roman" w:cs="Times New Roman"/>
          <w:sz w:val="28"/>
          <w:szCs w:val="28"/>
          <w:lang w:val="uk-UA"/>
        </w:rPr>
        <w:t xml:space="preserve">року. </w:t>
      </w:r>
      <w:r w:rsidR="00084995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Ця дата підтверджується  написом на одній з балок церкви.</w:t>
      </w:r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За переказами старожилів </w:t>
      </w:r>
      <w:proofErr w:type="spellStart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Карасин</w:t>
      </w:r>
      <w:proofErr w:type="spellEnd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 у ті роки був власністю багатої бездітної поміщиці (прізвище якої вони не пам’ятають). Вона ж вважається фундаторкою храму. </w:t>
      </w:r>
    </w:p>
    <w:p w:rsidR="00754AB0" w:rsidRPr="00925BA6" w:rsidRDefault="00754AB0" w:rsidP="00925B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925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Обитель стала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прикладом високого рівня розвитку дерев’яної церковної архітектури Х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ст. Своїми неперевершеними здобутками значною мірою вона була зобов’язана творчості народних майстрів, які, зокрема, в с. </w:t>
      </w:r>
      <w:proofErr w:type="spellStart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Карасин</w:t>
      </w:r>
      <w:proofErr w:type="spellEnd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звели величну споруду без єдиного цвяха  на дубових колодочках. В архітектурі споруди вони вміло поєднали найбільш поширені у цей період стилі класицизму і символізму з рисами пізнього бароко. 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Важливою подією у житті парафіян стало будівництво у 1882 р. дзвіниці,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за сприянням священика </w:t>
      </w:r>
      <w:proofErr w:type="spellStart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Буйніцкого</w:t>
      </w:r>
      <w:proofErr w:type="spellEnd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та генерала </w:t>
      </w:r>
      <w:proofErr w:type="spellStart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Александра</w:t>
      </w:r>
      <w:proofErr w:type="spellEnd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фон </w:t>
      </w:r>
      <w:proofErr w:type="spellStart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Брензе</w:t>
      </w:r>
      <w:proofErr w:type="spellEnd"/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,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інформацію про що вмістив офіційний орган єпархії «Волинські єпархіальні відомості» та запис  на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дверях  вівтаря</w:t>
      </w:r>
      <w:r w:rsidR="00084995"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. Будівля зводилася місцевими умільцями та приїжджими майстрами за спеціальним проектом.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084995" w:rsidRPr="008D07DB" w:rsidRDefault="00754AB0" w:rsidP="00754AB0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</w:t>
      </w:r>
      <w:r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Старожили згадують, що у період Другої світової війни було вбито священика храму з родиною, «бо він служив при церкві лише місяць». Про це свідчить також могила на території церкви. Михайлівський  храм  вцілів. Хоча дзвони німці хотіли переплавити на зброю, та місцеве населення, знявши їх, затопило у оз. Озерце.</w:t>
      </w:r>
    </w:p>
    <w:p w:rsidR="00754AB0" w:rsidRPr="002F054C" w:rsidRDefault="00754AB0" w:rsidP="002F054C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     Не зважаючи на атеїстичні кампанії радянської доби і втрати церковними громадами інших населених пунктів Волині багатьох предметів культу, свя</w:t>
      </w:r>
      <w:r w:rsidR="00066641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щеннослужителям с. </w:t>
      </w:r>
      <w:proofErr w:type="spellStart"/>
      <w:r w:rsidR="00066641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Карасин</w:t>
      </w:r>
      <w:proofErr w:type="spellEnd"/>
      <w:r w:rsidR="00066641"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далося зберегти ікони храму</w:t>
      </w:r>
      <w:r w:rsidR="002F054C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, </w:t>
      </w:r>
      <w:r w:rsidR="002F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найпоширеніші –</w:t>
      </w:r>
      <w:r w:rsidRPr="0075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зображенням </w:t>
      </w:r>
      <w:r w:rsidR="00F1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Христа й Богоматері. 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Ікона «Покрова»</w:t>
      </w:r>
      <w:r w:rsidR="00066641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ХVІІІ ст.</w:t>
      </w:r>
      <w:r w:rsidR="00925BA6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(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дерево),</w:t>
      </w:r>
      <w:r w:rsidR="00066641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ікона «Зішестя до пекла»</w:t>
      </w:r>
      <w:r w:rsidR="00066641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ХVІІ</w:t>
      </w:r>
      <w:r w:rsidR="002F054C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ст. (дерево)</w:t>
      </w:r>
      <w:r w:rsidRPr="00754A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066641" w:rsidRPr="008D07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ікона «Василій Великий» 1888 р. (полотно,</w:t>
      </w:r>
      <w:r w:rsidR="00066641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донаторським</w:t>
      </w:r>
      <w:proofErr w:type="spellEnd"/>
      <w:r w:rsidR="00066641"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написом і авторським підписом).</w:t>
      </w:r>
      <w:r w:rsidRPr="00754A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Вдалося з’ясувати ім’я маляра-іконописця – Іван Маркевич. Згідно архівних документів цей художник належав до школи провінційних  волинських малярів ХІХ ст.</w:t>
      </w:r>
    </w:p>
    <w:p w:rsidR="008D07DB" w:rsidRPr="00D36423" w:rsidRDefault="00925BA6" w:rsidP="00D36423">
      <w:pPr>
        <w:tabs>
          <w:tab w:val="left" w:pos="5520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Нами підраховано</w:t>
      </w:r>
      <w:r w:rsidR="00066641" w:rsidRPr="008D07DB">
        <w:rPr>
          <w:rFonts w:ascii="Times New Roman" w:hAnsi="Times New Roman" w:cs="Times New Roman"/>
          <w:sz w:val="28"/>
          <w:szCs w:val="28"/>
          <w:lang w:val="uk-UA"/>
        </w:rPr>
        <w:t>, що з 1786 р. по 2021 р. у ц</w:t>
      </w:r>
      <w:r w:rsidR="00D36423">
        <w:rPr>
          <w:rFonts w:ascii="Times New Roman" w:hAnsi="Times New Roman" w:cs="Times New Roman"/>
          <w:sz w:val="28"/>
          <w:szCs w:val="28"/>
          <w:lang w:val="uk-UA"/>
        </w:rPr>
        <w:t>еркві змінилося 30 священників.</w:t>
      </w:r>
    </w:p>
    <w:p w:rsidR="00500FE5" w:rsidRDefault="00160E9C" w:rsidP="00160E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D56423" w:rsidRPr="00D56423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>Свято-Троїцький храм с.</w:t>
      </w:r>
      <w:r w:rsidR="00D56423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56423" w:rsidRPr="00D56423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>Прилісне</w:t>
      </w:r>
      <w:r w:rsid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.</w:t>
      </w:r>
      <w:r w:rsidR="00A87236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На думку відомого волинського краєзнавця В. </w:t>
      </w:r>
      <w:proofErr w:type="spellStart"/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Рожка</w:t>
      </w:r>
      <w:proofErr w:type="spellEnd"/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, саме  князь Роман </w:t>
      </w:r>
      <w:proofErr w:type="spellStart"/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Сангушко</w:t>
      </w:r>
      <w:proofErr w:type="spellEnd"/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став</w:t>
      </w:r>
      <w:r w:rsidR="00F525A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фундатором</w:t>
      </w:r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0FE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першої</w:t>
      </w:r>
      <w:r w:rsid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церкви</w:t>
      </w:r>
      <w:r w:rsidR="00500FE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у селі</w:t>
      </w:r>
      <w:r w:rsid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Помітною подією для парафіян </w:t>
      </w:r>
      <w:r w:rsidR="00D56423" w:rsidRP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став приїзд у</w:t>
      </w:r>
      <w:r w:rsidR="00D56423" w:rsidRPr="00D56423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F054C" w:rsidRPr="002F054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1899 р.</w:t>
      </w:r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протоієрея </w:t>
      </w:r>
      <w:proofErr w:type="spellStart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Іоана</w:t>
      </w:r>
      <w:proofErr w:type="spellEnd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Сєргеєва</w:t>
      </w:r>
      <w:proofErr w:type="spellEnd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(сьогодні відомий як Святий </w:t>
      </w:r>
      <w:proofErr w:type="spellStart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Іоан</w:t>
      </w:r>
      <w:proofErr w:type="spellEnd"/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Кронштадтський). Він пожертвував на будівництво </w:t>
      </w:r>
      <w:r w:rsidR="00500FE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нового храму</w:t>
      </w:r>
      <w:r w:rsidR="002F054C"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100 руб., за що отримав подяку від волинського владики Модеста</w:t>
      </w:r>
      <w:r w:rsidR="00D56423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.</w:t>
      </w:r>
      <w:r w:rsidR="00F525A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0FE5" w:rsidRPr="00500FE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Завершилося будівництво Троїцької церкви 24 вересня 1897 р. З того часу розпочалися богослужіння у храмі, який функціонує в Прилісному і сьогодні. </w:t>
      </w:r>
    </w:p>
    <w:p w:rsidR="00D56423" w:rsidRDefault="00500FE5" w:rsidP="00A46A6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Своєю красою вражає іконостас, який к</w:t>
      </w:r>
      <w:r w:rsidRPr="00500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ілька разів поновлювався. У  1968 р. місцевим художником Миколою </w:t>
      </w:r>
      <w:proofErr w:type="spellStart"/>
      <w:r w:rsidRPr="00500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Ковердюком</w:t>
      </w:r>
      <w:proofErr w:type="spellEnd"/>
      <w:r w:rsidRPr="00500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проведення ретельних обмірів 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зроблено його нову копію.</w:t>
      </w:r>
      <w:r w:rsidRPr="00500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сьогодні під новими іконами зберігаються більш давні. </w:t>
      </w:r>
      <w:r w:rsidRPr="00A46A6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Особливим  є запис на ст</w:t>
      </w:r>
      <w:r w:rsidR="00A46A6B" w:rsidRPr="00A46A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інах дзвіниці  церкви, про перебування у ньому 1916 р. </w:t>
      </w:r>
      <w:r w:rsidR="00A46A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«казаков</w:t>
      </w:r>
      <w:r w:rsidR="00A46A6B" w:rsidRPr="00A46A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Забайкальского войска»</w:t>
      </w:r>
      <w:r w:rsidR="00A46A6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. Цю інформацію вдалося підтвердити.</w:t>
      </w:r>
    </w:p>
    <w:p w:rsidR="00D36423" w:rsidRPr="00A46A6B" w:rsidRDefault="00D36423" w:rsidP="00A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6423" w:rsidRPr="00F525A1" w:rsidRDefault="00D36423" w:rsidP="00D364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с. </w:t>
      </w:r>
      <w:proofErr w:type="spellStart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Галузія</w:t>
      </w:r>
      <w:proofErr w:type="spellEnd"/>
      <w:r w:rsidRPr="008D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кілька храмів.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В 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Архив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Юго-Западной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Россіи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 1648-1658 рр. знаходимо відомості про те, що село належало католикам, зокрема в графі «Кому належало»  –  монастирю Святої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Бригіти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 Луцьку»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8D07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Храм Воскресіння Хреста 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– перша сакральна пам’ятка цього населеного пункту.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ідомо, що у </w:t>
      </w:r>
      <w:r w:rsidRPr="008D07D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XVIII</w:t>
      </w:r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ст. село належало до спадщини </w:t>
      </w:r>
      <w:proofErr w:type="spellStart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Конопацьких</w:t>
      </w:r>
      <w:proofErr w:type="spellEnd"/>
      <w:r w:rsidRPr="008D07D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можливо ініціатива побудови церкви належала саме цим власникам.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З’ясували, що з  листопада 1793 р. парафіяльним  священиком  у  с. </w:t>
      </w:r>
      <w:proofErr w:type="spellStart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Галузія</w:t>
      </w:r>
      <w:proofErr w:type="spellEnd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був призначений росіянин </w:t>
      </w:r>
      <w:proofErr w:type="spellStart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Симеон</w:t>
      </w:r>
      <w:proofErr w:type="spellEnd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Аполлінарійович </w:t>
      </w:r>
      <w:proofErr w:type="spellStart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Ненадкевич</w:t>
      </w:r>
      <w:proofErr w:type="spellEnd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, якому на той час виповнилося 43 роки. Оскільки попередня святиня дуже стара та маломістка, то у грудні 1801 року стараннями місцевих парафіян була збудована друга церква на кам’яному фундаменті. Кошти на будівництво збирали серед селян, частина була виділена з церковно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ї казни</w:t>
      </w:r>
      <w:r w:rsidRPr="008D0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поверненням до мирного життя, 1924 р. </w:t>
      </w:r>
      <w:proofErr w:type="spellStart"/>
      <w:r w:rsidRPr="008D0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галузійці</w:t>
      </w:r>
      <w:proofErr w:type="spellEnd"/>
      <w:r w:rsidRPr="008D0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купили у сусідньому селі </w:t>
      </w:r>
      <w:proofErr w:type="spellStart"/>
      <w:r w:rsidRPr="008D0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Серхів</w:t>
      </w:r>
      <w:proofErr w:type="spellEnd"/>
      <w:r w:rsidRPr="008D0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хату,  облаштувавши її під храм, так постала</w:t>
      </w:r>
      <w:r w:rsidRPr="008D07DB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 Свято-Воскресенсь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 xml:space="preserve">ка обитель </w:t>
      </w:r>
      <w:r w:rsidRPr="002F054C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(1921–1945 рр.).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1991 році храм бу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ло добудовано та відремонтовано</w:t>
      </w:r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. 15 січня  1992 р. в день пам’яті Преподобного Серафима </w:t>
      </w:r>
      <w:proofErr w:type="spellStart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Саровського</w:t>
      </w:r>
      <w:proofErr w:type="spellEnd"/>
      <w:r w:rsidRPr="008D07D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відбулося перше богослужіння у духовній обителі, яка й отримала назву на честь Святого.</w:t>
      </w:r>
      <w:r w:rsidRPr="00F525A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У розвитку обителей велику роль відіграли такі священники: Олександр (Білецький), Артемій (</w:t>
      </w:r>
      <w:proofErr w:type="spellStart"/>
      <w:r w:rsidRPr="00F525A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Селепина</w:t>
      </w:r>
      <w:proofErr w:type="spellEnd"/>
      <w:r w:rsidRPr="00F525A1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), Юрій (Михайлов), Василь (Попович).</w:t>
      </w:r>
    </w:p>
    <w:p w:rsidR="00500FE5" w:rsidRPr="00500FE5" w:rsidRDefault="00500FE5" w:rsidP="00D364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D56423" w:rsidRPr="00D56423">
        <w:rPr>
          <w:rFonts w:ascii="Times New Roman" w:eastAsia="MS Mincho" w:hAnsi="Times New Roman" w:cs="Times New Roman"/>
          <w:b/>
          <w:snapToGrid w:val="0"/>
          <w:sz w:val="28"/>
          <w:szCs w:val="28"/>
          <w:lang w:val="uk-UA" w:eastAsia="ru-RU"/>
        </w:rPr>
        <w:t>Висновки</w:t>
      </w:r>
      <w:r w:rsidR="00D56423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.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Віднайдемо</w:t>
      </w:r>
      <w:r w:rsidRPr="00500FE5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цікаві факти про ку</w:t>
      </w:r>
      <w:r w:rsidR="00B5243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льтурно-історичні  об’єкти та </w:t>
      </w:r>
      <w:r w:rsidRPr="00500FE5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предмети </w:t>
      </w:r>
      <w:r w:rsidR="00B5243D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їх </w:t>
      </w:r>
      <w:r w:rsidRPr="00500FE5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культу;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з’ясовано, що </w:t>
      </w:r>
      <w:r w:rsidR="00D56423" w:rsidRPr="00D56423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тривалому періоді заснування і функціонування </w:t>
      </w:r>
      <w:r w:rsidR="00D56423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досліджуваних обителей </w:t>
      </w:r>
      <w:r w:rsidR="00D56423" w:rsidRPr="00D56423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можна виділити декілька етапів, які тісно пов’язані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з історичним розвитком Волині; змоделювано</w:t>
      </w:r>
      <w:r w:rsidRPr="00500FE5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екскурсійний маршрут із зазначенням святинь та презентаційні буклети.</w:t>
      </w:r>
    </w:p>
    <w:p w:rsidR="00D56423" w:rsidRPr="00500FE5" w:rsidRDefault="00D56423" w:rsidP="00500F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</w:p>
    <w:p w:rsidR="00E7784B" w:rsidRPr="00E71682" w:rsidRDefault="00E7784B" w:rsidP="00754AB0">
      <w:pPr>
        <w:tabs>
          <w:tab w:val="left" w:pos="5520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784B" w:rsidRPr="00E71682" w:rsidSect="00E7168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8CF"/>
    <w:multiLevelType w:val="hybridMultilevel"/>
    <w:tmpl w:val="74EE282E"/>
    <w:lvl w:ilvl="0" w:tplc="DF4AB6B2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2E97802"/>
    <w:multiLevelType w:val="hybridMultilevel"/>
    <w:tmpl w:val="D1789910"/>
    <w:lvl w:ilvl="0" w:tplc="D6E25A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99E78C6"/>
    <w:multiLevelType w:val="hybridMultilevel"/>
    <w:tmpl w:val="3F784E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9E1"/>
    <w:rsid w:val="00066641"/>
    <w:rsid w:val="00084995"/>
    <w:rsid w:val="000F3792"/>
    <w:rsid w:val="00103529"/>
    <w:rsid w:val="00112BBB"/>
    <w:rsid w:val="0012129F"/>
    <w:rsid w:val="00160E9C"/>
    <w:rsid w:val="001D3E4B"/>
    <w:rsid w:val="00247D3B"/>
    <w:rsid w:val="002C678C"/>
    <w:rsid w:val="002F054C"/>
    <w:rsid w:val="003100D9"/>
    <w:rsid w:val="003129E1"/>
    <w:rsid w:val="0036068B"/>
    <w:rsid w:val="004951C1"/>
    <w:rsid w:val="004C08E2"/>
    <w:rsid w:val="004E1665"/>
    <w:rsid w:val="00500FE5"/>
    <w:rsid w:val="00503127"/>
    <w:rsid w:val="00552C7F"/>
    <w:rsid w:val="0064363E"/>
    <w:rsid w:val="006B1543"/>
    <w:rsid w:val="006C40B1"/>
    <w:rsid w:val="00754AB0"/>
    <w:rsid w:val="00820445"/>
    <w:rsid w:val="008A1ED6"/>
    <w:rsid w:val="008D07DB"/>
    <w:rsid w:val="00925BA6"/>
    <w:rsid w:val="0097398A"/>
    <w:rsid w:val="00987D34"/>
    <w:rsid w:val="009A0C66"/>
    <w:rsid w:val="009A34BE"/>
    <w:rsid w:val="00A12865"/>
    <w:rsid w:val="00A46A6B"/>
    <w:rsid w:val="00A87236"/>
    <w:rsid w:val="00A877F6"/>
    <w:rsid w:val="00B5243D"/>
    <w:rsid w:val="00B862F4"/>
    <w:rsid w:val="00C353D1"/>
    <w:rsid w:val="00D36423"/>
    <w:rsid w:val="00D44F39"/>
    <w:rsid w:val="00D56423"/>
    <w:rsid w:val="00DE4CA4"/>
    <w:rsid w:val="00E20482"/>
    <w:rsid w:val="00E71682"/>
    <w:rsid w:val="00E73E51"/>
    <w:rsid w:val="00E7784B"/>
    <w:rsid w:val="00EB5AC0"/>
    <w:rsid w:val="00ED4D0F"/>
    <w:rsid w:val="00F11B31"/>
    <w:rsid w:val="00F16135"/>
    <w:rsid w:val="00F43350"/>
    <w:rsid w:val="00F525A1"/>
    <w:rsid w:val="00F52EC6"/>
    <w:rsid w:val="00FB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0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ИРА</cp:lastModifiedBy>
  <cp:revision>9</cp:revision>
  <dcterms:created xsi:type="dcterms:W3CDTF">2016-04-17T06:21:00Z</dcterms:created>
  <dcterms:modified xsi:type="dcterms:W3CDTF">2021-04-21T21:30:00Z</dcterms:modified>
</cp:coreProperties>
</file>