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16" w:rsidRPr="003C2836" w:rsidRDefault="00BA6059" w:rsidP="00D93E16">
      <w:pPr>
        <w:jc w:val="center"/>
        <w:rPr>
          <w:b/>
          <w:bCs/>
          <w:lang w:val="uk-UA"/>
        </w:rPr>
      </w:pPr>
      <w:r w:rsidRPr="00BA6059">
        <w:rPr>
          <w:b/>
          <w:lang w:val="uk-UA"/>
        </w:rPr>
        <w:t>МОРСЬКЕ ПРОТИСТОЯННЯ МІЖ ТРЕТІМ РЕЙХОМ ТА АНТИГІТЛЕРІВСЬКОЮ КОАЛІЦІЄЮ</w:t>
      </w:r>
    </w:p>
    <w:p w:rsidR="00D93E16" w:rsidRDefault="00D93E16" w:rsidP="00D93E16">
      <w:pPr>
        <w:jc w:val="center"/>
        <w:rPr>
          <w:b/>
          <w:bCs/>
          <w:lang w:val="uk-UA"/>
        </w:rPr>
      </w:pPr>
    </w:p>
    <w:p w:rsidR="00D93E16" w:rsidRDefault="00D93E16" w:rsidP="00D93E16">
      <w:pPr>
        <w:jc w:val="center"/>
      </w:pPr>
      <w:proofErr w:type="spellStart"/>
      <w:r>
        <w:t>Всеукраїнський</w:t>
      </w:r>
      <w:proofErr w:type="spellEnd"/>
      <w:r>
        <w:t xml:space="preserve">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інтерактивний</w:t>
      </w:r>
      <w:proofErr w:type="spellEnd"/>
      <w:r>
        <w:t xml:space="preserve"> конкурс </w:t>
      </w:r>
    </w:p>
    <w:p w:rsidR="00D93E16" w:rsidRDefault="00D93E16" w:rsidP="00D93E16">
      <w:pPr>
        <w:jc w:val="center"/>
      </w:pPr>
      <w:r>
        <w:t>"МАН-</w:t>
      </w:r>
      <w:proofErr w:type="spellStart"/>
      <w:r>
        <w:t>Юніор</w:t>
      </w:r>
      <w:proofErr w:type="spellEnd"/>
      <w:r>
        <w:t xml:space="preserve"> </w:t>
      </w:r>
      <w:proofErr w:type="spellStart"/>
      <w:r>
        <w:t>Дослідник</w:t>
      </w:r>
      <w:proofErr w:type="spellEnd"/>
      <w:r>
        <w:t>"</w:t>
      </w:r>
    </w:p>
    <w:p w:rsidR="00D93E16" w:rsidRPr="00D93E16" w:rsidRDefault="00D93E16" w:rsidP="00D93E16">
      <w:pPr>
        <w:jc w:val="both"/>
        <w:rPr>
          <w:color w:val="000000"/>
          <w:lang w:val="uk-UA"/>
        </w:rPr>
      </w:pPr>
      <w:r w:rsidRPr="001E30B7">
        <w:rPr>
          <w:b/>
          <w:bCs/>
          <w:lang w:val="uk-UA"/>
        </w:rPr>
        <w:t>Виконала</w:t>
      </w:r>
      <w:r w:rsidRPr="00660B32">
        <w:rPr>
          <w:bCs/>
          <w:lang w:val="uk-UA"/>
        </w:rPr>
        <w:t xml:space="preserve">: </w:t>
      </w:r>
      <w:r w:rsidR="00BA6059" w:rsidRPr="00BA6059">
        <w:rPr>
          <w:color w:val="000000"/>
          <w:lang w:val="uk-UA"/>
        </w:rPr>
        <w:t>Головко Кирило Геннадійович- учень 9 класу Середньої спеціалізованої школи №27 м. Лисичанськ Луганської області</w:t>
      </w:r>
      <w:r>
        <w:rPr>
          <w:color w:val="000000"/>
        </w:rPr>
        <w:t xml:space="preserve">. </w:t>
      </w:r>
      <w:proofErr w:type="spellStart"/>
      <w:r w:rsidRPr="00D93E16">
        <w:rPr>
          <w:color w:val="000000"/>
        </w:rPr>
        <w:t>Слухачі</w:t>
      </w:r>
      <w:proofErr w:type="spellEnd"/>
      <w:r w:rsidRPr="00D93E16">
        <w:rPr>
          <w:color w:val="000000"/>
        </w:rPr>
        <w:t xml:space="preserve"> </w:t>
      </w:r>
      <w:proofErr w:type="spellStart"/>
      <w:r w:rsidRPr="00D93E16">
        <w:rPr>
          <w:color w:val="000000"/>
        </w:rPr>
        <w:t>секції</w:t>
      </w:r>
      <w:proofErr w:type="spellEnd"/>
      <w:r w:rsidRPr="00D93E16">
        <w:rPr>
          <w:color w:val="000000"/>
        </w:rPr>
        <w:t xml:space="preserve"> «</w:t>
      </w:r>
      <w:proofErr w:type="spellStart"/>
      <w:r w:rsidRPr="00D93E16">
        <w:rPr>
          <w:color w:val="000000"/>
        </w:rPr>
        <w:t>Авіа</w:t>
      </w:r>
      <w:proofErr w:type="spellEnd"/>
      <w:r w:rsidRPr="00D93E16">
        <w:rPr>
          <w:color w:val="000000"/>
        </w:rPr>
        <w:t xml:space="preserve">- та </w:t>
      </w:r>
      <w:proofErr w:type="spellStart"/>
      <w:r w:rsidRPr="00D93E16">
        <w:rPr>
          <w:color w:val="000000"/>
        </w:rPr>
        <w:t>ракетобудування</w:t>
      </w:r>
      <w:proofErr w:type="spellEnd"/>
      <w:r w:rsidRPr="00D93E16">
        <w:rPr>
          <w:color w:val="000000"/>
        </w:rPr>
        <w:t xml:space="preserve">, </w:t>
      </w:r>
      <w:proofErr w:type="spellStart"/>
      <w:r w:rsidRPr="00D93E16">
        <w:rPr>
          <w:color w:val="000000"/>
        </w:rPr>
        <w:t>машинобудування</w:t>
      </w:r>
      <w:proofErr w:type="spellEnd"/>
      <w:r w:rsidRPr="00D93E16">
        <w:rPr>
          <w:color w:val="000000"/>
        </w:rPr>
        <w:t xml:space="preserve"> і </w:t>
      </w:r>
      <w:proofErr w:type="spellStart"/>
      <w:r w:rsidRPr="00D93E16">
        <w:rPr>
          <w:color w:val="000000"/>
        </w:rPr>
        <w:t>робототехніка</w:t>
      </w:r>
      <w:proofErr w:type="spellEnd"/>
      <w:r w:rsidRPr="00D93E16">
        <w:rPr>
          <w:color w:val="000000"/>
        </w:rPr>
        <w:t>».</w:t>
      </w:r>
    </w:p>
    <w:p w:rsidR="00D93E16" w:rsidRPr="00D93E16" w:rsidRDefault="00D93E16" w:rsidP="00D93E16">
      <w:pPr>
        <w:jc w:val="both"/>
        <w:rPr>
          <w:bCs/>
          <w:lang w:val="uk-UA"/>
        </w:rPr>
      </w:pPr>
      <w:r w:rsidRPr="001E30B7">
        <w:rPr>
          <w:b/>
          <w:bCs/>
          <w:lang w:val="uk-UA"/>
        </w:rPr>
        <w:t>Науковий керівник</w:t>
      </w:r>
      <w:r w:rsidRPr="00660B32">
        <w:rPr>
          <w:bCs/>
          <w:lang w:val="uk-UA"/>
        </w:rPr>
        <w:t xml:space="preserve">: </w:t>
      </w:r>
      <w:r w:rsidRPr="004F1E89">
        <w:rPr>
          <w:bCs/>
          <w:lang w:val="uk-UA"/>
        </w:rPr>
        <w:t xml:space="preserve">Гончаров Віталій Вікторович - </w:t>
      </w:r>
      <w:r w:rsidRPr="00D93E16">
        <w:rPr>
          <w:bCs/>
          <w:lang w:val="uk-UA"/>
        </w:rPr>
        <w:t xml:space="preserve">керівник секції «Авіа- та ракетобудування, машинобудування і робототехніка» КЗ «ЛОМАНУМ», доцент кафедри медичної та біологічної фізики, медичної інформатики  та </w:t>
      </w:r>
      <w:proofErr w:type="spellStart"/>
      <w:r w:rsidRPr="00D93E16">
        <w:rPr>
          <w:bCs/>
          <w:lang w:val="uk-UA"/>
        </w:rPr>
        <w:t>біостатистики</w:t>
      </w:r>
      <w:proofErr w:type="spellEnd"/>
      <w:r w:rsidRPr="00D93E16">
        <w:rPr>
          <w:bCs/>
          <w:lang w:val="uk-UA"/>
        </w:rPr>
        <w:t xml:space="preserve"> ДЗ “ЛДМУ”</w:t>
      </w:r>
    </w:p>
    <w:p w:rsidR="00D93E16" w:rsidRPr="00761D84" w:rsidRDefault="00D93E16" w:rsidP="00D93E16">
      <w:pPr>
        <w:jc w:val="center"/>
        <w:rPr>
          <w:lang w:val="uk-UA"/>
        </w:rPr>
      </w:pPr>
    </w:p>
    <w:p w:rsidR="00D93E16" w:rsidRPr="00761D84" w:rsidRDefault="00D93E16" w:rsidP="00D93E16">
      <w:pPr>
        <w:jc w:val="both"/>
        <w:rPr>
          <w:b/>
          <w:lang w:val="uk-UA"/>
        </w:rPr>
      </w:pPr>
      <w:r w:rsidRPr="00761D84">
        <w:rPr>
          <w:b/>
        </w:rPr>
        <w:t xml:space="preserve">Мета </w:t>
      </w:r>
      <w:r w:rsidRPr="00761D84">
        <w:rPr>
          <w:b/>
          <w:lang w:val="uk-UA"/>
        </w:rPr>
        <w:t>проекту:</w:t>
      </w:r>
    </w:p>
    <w:p w:rsidR="00D93E16" w:rsidRPr="00761D84" w:rsidRDefault="00BA6059" w:rsidP="00D93E16">
      <w:pPr>
        <w:ind w:firstLine="426"/>
        <w:jc w:val="both"/>
        <w:rPr>
          <w:lang w:val="uk-UA"/>
        </w:rPr>
      </w:pPr>
      <w:r w:rsidRPr="00BA6059">
        <w:rPr>
          <w:lang w:val="uk-UA"/>
        </w:rPr>
        <w:t>визначити характерні риси морського протистояння між Третім Рейхом, та антигітлерівською коаліцією</w:t>
      </w:r>
      <w:r w:rsidR="00D93E16" w:rsidRPr="00D93E16">
        <w:rPr>
          <w:lang w:val="uk-UA"/>
        </w:rPr>
        <w:t>.</w:t>
      </w:r>
    </w:p>
    <w:p w:rsidR="00D93E16" w:rsidRPr="00761D84" w:rsidRDefault="00D93E16" w:rsidP="00D93E16">
      <w:pPr>
        <w:jc w:val="both"/>
        <w:rPr>
          <w:b/>
          <w:lang w:val="uk-UA"/>
        </w:rPr>
      </w:pPr>
      <w:r w:rsidRPr="00761D84">
        <w:rPr>
          <w:b/>
          <w:lang w:val="uk-UA"/>
        </w:rPr>
        <w:t>Завдання проекту:</w:t>
      </w:r>
    </w:p>
    <w:p w:rsidR="00BA6059" w:rsidRPr="00BA6059" w:rsidRDefault="00BA6059" w:rsidP="00BA6059">
      <w:pPr>
        <w:ind w:firstLine="426"/>
        <w:jc w:val="both"/>
        <w:rPr>
          <w:lang w:val="uk-UA"/>
        </w:rPr>
      </w:pPr>
      <w:r w:rsidRPr="00BA6059">
        <w:rPr>
          <w:lang w:val="uk-UA"/>
        </w:rPr>
        <w:t>відповісти на питання:</w:t>
      </w:r>
    </w:p>
    <w:p w:rsidR="00BA6059" w:rsidRPr="00BA6059" w:rsidRDefault="00BA6059" w:rsidP="00BA6059">
      <w:pPr>
        <w:ind w:firstLine="426"/>
        <w:jc w:val="both"/>
        <w:rPr>
          <w:lang w:val="uk-UA"/>
        </w:rPr>
      </w:pPr>
      <w:r w:rsidRPr="00BA6059">
        <w:rPr>
          <w:lang w:val="uk-UA"/>
        </w:rPr>
        <w:t>Яка була численність флотів СРСР, Німеччини та Британії в довоєнний період?</w:t>
      </w:r>
    </w:p>
    <w:p w:rsidR="00BA6059" w:rsidRPr="00BA6059" w:rsidRDefault="00BA6059" w:rsidP="00BA6059">
      <w:pPr>
        <w:ind w:firstLine="426"/>
        <w:jc w:val="both"/>
        <w:rPr>
          <w:lang w:val="uk-UA"/>
        </w:rPr>
      </w:pPr>
      <w:r w:rsidRPr="00BA6059">
        <w:rPr>
          <w:lang w:val="uk-UA"/>
        </w:rPr>
        <w:t xml:space="preserve">Які основні напрямки подій у </w:t>
      </w:r>
      <w:proofErr w:type="spellStart"/>
      <w:r w:rsidRPr="00BA6059">
        <w:rPr>
          <w:lang w:val="uk-UA"/>
        </w:rPr>
        <w:t>Атлантично</w:t>
      </w:r>
      <w:proofErr w:type="spellEnd"/>
      <w:r w:rsidRPr="00BA6059">
        <w:rPr>
          <w:lang w:val="uk-UA"/>
        </w:rPr>
        <w:t>-Європейському морському театрі військових дій були основними?</w:t>
      </w:r>
    </w:p>
    <w:p w:rsidR="00BA6059" w:rsidRPr="00BA6059" w:rsidRDefault="00BA6059" w:rsidP="00BA6059">
      <w:pPr>
        <w:ind w:firstLine="426"/>
        <w:jc w:val="both"/>
        <w:rPr>
          <w:lang w:val="uk-UA"/>
        </w:rPr>
      </w:pPr>
      <w:r w:rsidRPr="00BA6059">
        <w:rPr>
          <w:lang w:val="uk-UA"/>
        </w:rPr>
        <w:t>Чому авіаносець «</w:t>
      </w:r>
      <w:proofErr w:type="spellStart"/>
      <w:r w:rsidRPr="00BA6059">
        <w:rPr>
          <w:lang w:val="uk-UA"/>
        </w:rPr>
        <w:t>Глоріес</w:t>
      </w:r>
      <w:proofErr w:type="spellEnd"/>
      <w:r w:rsidRPr="00BA6059">
        <w:rPr>
          <w:lang w:val="uk-UA"/>
        </w:rPr>
        <w:t>» так легко потопили?</w:t>
      </w:r>
    </w:p>
    <w:p w:rsidR="00BA6059" w:rsidRPr="00BA6059" w:rsidRDefault="00BA6059" w:rsidP="00BA6059">
      <w:pPr>
        <w:ind w:firstLine="426"/>
        <w:jc w:val="both"/>
        <w:rPr>
          <w:lang w:val="uk-UA"/>
        </w:rPr>
      </w:pPr>
      <w:r w:rsidRPr="00BA6059">
        <w:rPr>
          <w:lang w:val="uk-UA"/>
        </w:rPr>
        <w:t>Чому гордості флотів обох країн, лінкор «</w:t>
      </w:r>
      <w:proofErr w:type="spellStart"/>
      <w:r w:rsidRPr="00BA6059">
        <w:rPr>
          <w:lang w:val="uk-UA"/>
        </w:rPr>
        <w:t>Худ</w:t>
      </w:r>
      <w:proofErr w:type="spellEnd"/>
      <w:r w:rsidRPr="00BA6059">
        <w:rPr>
          <w:lang w:val="uk-UA"/>
        </w:rPr>
        <w:t>» зі сторони британців, та «Бісмарк» зі сторони німців були потоплені на початку війни?</w:t>
      </w:r>
    </w:p>
    <w:p w:rsidR="00D93E16" w:rsidRDefault="00BA6059" w:rsidP="00BA6059">
      <w:pPr>
        <w:ind w:firstLine="426"/>
        <w:jc w:val="both"/>
        <w:rPr>
          <w:color w:val="000000"/>
          <w:lang w:val="uk-UA"/>
        </w:rPr>
      </w:pPr>
      <w:r w:rsidRPr="00BA6059">
        <w:rPr>
          <w:lang w:val="uk-UA"/>
        </w:rPr>
        <w:t>Які курйозні прорахунки та невдачі були у історії Полярних конвоїв?</w:t>
      </w:r>
    </w:p>
    <w:p w:rsidR="005C7C3F" w:rsidRDefault="005C7C3F" w:rsidP="005C7C3F">
      <w:pPr>
        <w:jc w:val="both"/>
        <w:rPr>
          <w:color w:val="000000"/>
          <w:lang w:val="uk-UA"/>
        </w:rPr>
      </w:pPr>
      <w:r w:rsidRPr="005C7C3F">
        <w:rPr>
          <w:b/>
          <w:lang w:val="uk-UA"/>
        </w:rPr>
        <w:t>Об'єкт дослідження</w:t>
      </w:r>
      <w:r w:rsidRPr="005C7C3F">
        <w:rPr>
          <w:color w:val="000000"/>
          <w:lang w:val="uk-UA"/>
        </w:rPr>
        <w:t xml:space="preserve">: </w:t>
      </w:r>
    </w:p>
    <w:p w:rsidR="005C7C3F" w:rsidRPr="005C7C3F" w:rsidRDefault="00BA6059" w:rsidP="005C7C3F">
      <w:pPr>
        <w:jc w:val="both"/>
        <w:rPr>
          <w:color w:val="000000"/>
          <w:lang w:val="uk-UA"/>
        </w:rPr>
      </w:pPr>
      <w:r w:rsidRPr="00BA6059">
        <w:rPr>
          <w:color w:val="000000"/>
          <w:lang w:val="uk-UA"/>
        </w:rPr>
        <w:t>морські баталії північної Атлантики</w:t>
      </w:r>
      <w:r w:rsidR="005C7C3F" w:rsidRPr="005C7C3F">
        <w:rPr>
          <w:color w:val="000000"/>
          <w:lang w:val="uk-UA"/>
        </w:rPr>
        <w:t>.</w:t>
      </w:r>
    </w:p>
    <w:p w:rsidR="00D93E16" w:rsidRDefault="0005044E" w:rsidP="005C7C3F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 xml:space="preserve">Очевидно, що </w:t>
      </w:r>
      <w:r>
        <w:rPr>
          <w:rFonts w:eastAsia="Times New Roman"/>
          <w:color w:val="000000"/>
          <w:lang w:val="uk-UA" w:eastAsia="ru-RU"/>
        </w:rPr>
        <w:t xml:space="preserve">на початок війни </w:t>
      </w:r>
      <w:r w:rsidRPr="0005044E">
        <w:rPr>
          <w:rFonts w:eastAsia="Times New Roman"/>
          <w:color w:val="000000"/>
          <w:lang w:val="uk-UA" w:eastAsia="ru-RU"/>
        </w:rPr>
        <w:t>абсолютний вверх одержу</w:t>
      </w:r>
      <w:r>
        <w:rPr>
          <w:rFonts w:eastAsia="Times New Roman"/>
          <w:color w:val="000000"/>
          <w:lang w:val="uk-UA" w:eastAsia="ru-RU"/>
        </w:rPr>
        <w:t>вав</w:t>
      </w:r>
      <w:r w:rsidRPr="0005044E">
        <w:rPr>
          <w:rFonts w:eastAsia="Times New Roman"/>
          <w:color w:val="000000"/>
          <w:lang w:val="uk-UA" w:eastAsia="ru-RU"/>
        </w:rPr>
        <w:t xml:space="preserve"> флот Британії. У СРСР мало кораблів, які входили до складу Північного флоту, бо тільки він приймав участь у боротьбі з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Крігсмаріне</w:t>
      </w:r>
      <w:proofErr w:type="spellEnd"/>
      <w:r w:rsidRPr="0005044E">
        <w:rPr>
          <w:rFonts w:eastAsia="Times New Roman"/>
          <w:color w:val="000000"/>
          <w:lang w:val="uk-UA" w:eastAsia="ru-RU"/>
        </w:rPr>
        <w:t>. Морські війська Німеччини зн</w:t>
      </w:r>
      <w:r>
        <w:rPr>
          <w:rFonts w:eastAsia="Times New Roman"/>
          <w:color w:val="000000"/>
          <w:lang w:val="uk-UA" w:eastAsia="ru-RU"/>
        </w:rPr>
        <w:t>ачно поступаються супротивнику</w:t>
      </w:r>
      <w:r w:rsidR="005C7C3F" w:rsidRPr="005C7C3F">
        <w:rPr>
          <w:rFonts w:eastAsia="Times New Roman"/>
          <w:color w:val="000000"/>
          <w:lang w:val="uk-UA" w:eastAsia="ru-RU"/>
        </w:rPr>
        <w:t>.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lastRenderedPageBreak/>
        <w:t>Проаналізувавши відомі джерела інформації можна виділити такі основні напрямки</w:t>
      </w:r>
      <w:r>
        <w:rPr>
          <w:rFonts w:eastAsia="Times New Roman"/>
          <w:color w:val="000000"/>
          <w:lang w:val="uk-UA" w:eastAsia="ru-RU"/>
        </w:rPr>
        <w:t xml:space="preserve"> </w:t>
      </w:r>
      <w:r w:rsidRPr="0005044E">
        <w:rPr>
          <w:rFonts w:eastAsia="Times New Roman"/>
          <w:color w:val="000000"/>
          <w:lang w:val="uk-UA" w:eastAsia="ru-RU"/>
        </w:rPr>
        <w:t xml:space="preserve">подій у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Атлантично</w:t>
      </w:r>
      <w:proofErr w:type="spellEnd"/>
      <w:r w:rsidRPr="0005044E">
        <w:rPr>
          <w:rFonts w:eastAsia="Times New Roman"/>
          <w:color w:val="000000"/>
          <w:lang w:val="uk-UA" w:eastAsia="ru-RU"/>
        </w:rPr>
        <w:t>-Європейському морському театрі військових дій:</w:t>
      </w:r>
    </w:p>
    <w:p w:rsidR="0005044E" w:rsidRPr="0005044E" w:rsidRDefault="0005044E" w:rsidP="0005044E">
      <w:pPr>
        <w:spacing w:after="0"/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1. Початок безграничної підводної війни у Атлантиці, яка повинна була залишити британців без поставок.</w:t>
      </w:r>
    </w:p>
    <w:p w:rsidR="0005044E" w:rsidRPr="0005044E" w:rsidRDefault="0005044E" w:rsidP="0005044E">
      <w:pPr>
        <w:spacing w:after="0"/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2. Влітку 1941-го концентрування сил на Полярних конвоях, які йшли до СРСР з Британії та Ісландії.</w:t>
      </w:r>
    </w:p>
    <w:p w:rsidR="0005044E" w:rsidRDefault="0005044E" w:rsidP="0005044E">
      <w:pPr>
        <w:spacing w:after="0"/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3. Безуспішні змагання британців вдосконалити захист конвоїв, при тому, що флот Британії був наймогутнішим у всій Європі.</w:t>
      </w:r>
    </w:p>
    <w:p w:rsid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За інформацією, яку я знайшов</w:t>
      </w:r>
      <w:r>
        <w:rPr>
          <w:rFonts w:eastAsia="Times New Roman"/>
          <w:color w:val="000000"/>
          <w:lang w:val="uk-UA" w:eastAsia="ru-RU"/>
        </w:rPr>
        <w:t>, відповідаючи на питання «</w:t>
      </w:r>
      <w:r w:rsidRPr="0005044E">
        <w:rPr>
          <w:rFonts w:eastAsia="Times New Roman"/>
          <w:color w:val="000000"/>
          <w:lang w:val="uk-UA" w:eastAsia="ru-RU"/>
        </w:rPr>
        <w:t>Чому авіаносець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Глоріес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так легко потопили?</w:t>
      </w:r>
      <w:r>
        <w:rPr>
          <w:rFonts w:eastAsia="Times New Roman"/>
          <w:color w:val="000000"/>
          <w:lang w:val="uk-UA" w:eastAsia="ru-RU"/>
        </w:rPr>
        <w:t>»</w:t>
      </w:r>
      <w:r w:rsidRPr="0005044E">
        <w:rPr>
          <w:rFonts w:eastAsia="Times New Roman"/>
          <w:color w:val="000000"/>
          <w:lang w:val="uk-UA" w:eastAsia="ru-RU"/>
        </w:rPr>
        <w:t xml:space="preserve">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Глоріес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був у супроводженні двох есмінців: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Акаста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та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Ардент</w:t>
      </w:r>
      <w:proofErr w:type="spellEnd"/>
      <w:r w:rsidRPr="0005044E">
        <w:rPr>
          <w:rFonts w:eastAsia="Times New Roman"/>
          <w:color w:val="000000"/>
          <w:lang w:val="uk-UA" w:eastAsia="ru-RU"/>
        </w:rPr>
        <w:t>», коли на них напали два лінкора: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Шарнхорст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та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Гнеізенау</w:t>
      </w:r>
      <w:proofErr w:type="spellEnd"/>
      <w:r w:rsidRPr="0005044E">
        <w:rPr>
          <w:rFonts w:eastAsia="Times New Roman"/>
          <w:color w:val="000000"/>
          <w:lang w:val="uk-UA" w:eastAsia="ru-RU"/>
        </w:rPr>
        <w:t>». Із-за того, що ніхто не стежив за лінією горизонту німецькі лінкори змогли підібратися до відстані у 25 км. Обеззброїло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Глоріес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попадання третього залпу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Шарнхорста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у верхню палубу та пошкодження ангару. Після цього літаки підійматися з борту авіаносця не могли. У авіаносця були 120 мм гармати, але із-за відстані в більш, ніж в 25 км вони не могли вести вогонь. Другим попаданням мостик, разом із усім командним составом був знищений. Далі було знищене машинне відділення авіаносця, він загорівся та увійшов у циркуляцію з креном на правий борт. Далі у ході бою спочатку затонув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Ардент</w:t>
      </w:r>
      <w:proofErr w:type="spellEnd"/>
      <w:r w:rsidRPr="0005044E">
        <w:rPr>
          <w:rFonts w:eastAsia="Times New Roman"/>
          <w:color w:val="000000"/>
          <w:lang w:val="uk-UA" w:eastAsia="ru-RU"/>
        </w:rPr>
        <w:t>», а далі майже в один час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Глоріес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із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Акастою</w:t>
      </w:r>
      <w:proofErr w:type="spellEnd"/>
      <w:r w:rsidRPr="0005044E">
        <w:rPr>
          <w:rFonts w:eastAsia="Times New Roman"/>
          <w:color w:val="000000"/>
          <w:lang w:val="uk-UA" w:eastAsia="ru-RU"/>
        </w:rPr>
        <w:t>». Одна із торпед випущених есмінцем попала у лінкор, знищив кормову башту головного калібру, та вбив 48 людей.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Чи можна біло б уникнути цього бою?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На мою думку так, можна. Авіаносець під парами тримав лиш 12 із 18 котлів, за для економії палива, що не давало можливість у разі чого розвити максимальну швидкість і швидко відірватися. Тобто, якщо б під парами були 18 котлів, то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Глоріес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 міг би відірватися від погоні. 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 xml:space="preserve">На мій погляд, причина </w:t>
      </w:r>
      <w:r>
        <w:rPr>
          <w:rFonts w:eastAsia="Times New Roman"/>
          <w:color w:val="000000"/>
          <w:lang w:val="uk-UA" w:eastAsia="ru-RU"/>
        </w:rPr>
        <w:t xml:space="preserve">того, що </w:t>
      </w:r>
      <w:r w:rsidRPr="0005044E">
        <w:rPr>
          <w:rFonts w:eastAsia="Times New Roman"/>
          <w:color w:val="000000"/>
          <w:lang w:val="uk-UA" w:eastAsia="ru-RU"/>
        </w:rPr>
        <w:t>гордості флотів обох країн, у лиці лінкорів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Худ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 зі сторони британців, та «Бісмарк» зі сторони німців були потоплені на початку війни </w:t>
      </w:r>
      <w:r>
        <w:rPr>
          <w:rFonts w:eastAsia="Times New Roman"/>
          <w:color w:val="000000"/>
          <w:lang w:val="uk-UA" w:eastAsia="ru-RU"/>
        </w:rPr>
        <w:t>у</w:t>
      </w:r>
      <w:r w:rsidRPr="0005044E">
        <w:rPr>
          <w:rFonts w:eastAsia="Times New Roman"/>
          <w:color w:val="000000"/>
          <w:lang w:val="uk-UA" w:eastAsia="ru-RU"/>
        </w:rPr>
        <w:t xml:space="preserve"> влучному випадку:</w:t>
      </w:r>
    </w:p>
    <w:p w:rsid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Худ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 був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потоплен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дуже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вдачним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та влучним попаданням «Бісмарка» з дистанції 15-18 км. 380-мм снаряд німецького монстра влучив до району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гроч-мачти</w:t>
      </w:r>
      <w:proofErr w:type="spellEnd"/>
      <w:r w:rsidRPr="0005044E">
        <w:rPr>
          <w:rFonts w:eastAsia="Times New Roman"/>
          <w:color w:val="000000"/>
          <w:lang w:val="uk-UA" w:eastAsia="ru-RU"/>
        </w:rPr>
        <w:t>, після чого піднявся дуже великий стовп вогню, потім стався вибух, і гордість Королівських ВМС переломило навпіл.</w:t>
      </w:r>
    </w:p>
    <w:p w:rsid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 xml:space="preserve">Пошук інформації про загибель німецького монстра далась складніше. Не дивлячись на те, що інформації дуже багато, точну причину встановити складно. По одній версії, після повного обеззброєння «Бісмарка» методом знищення усіх 4-х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башен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, торпедна атака з британського крейсера </w:t>
      </w:r>
      <w:r w:rsidRPr="0005044E">
        <w:rPr>
          <w:rFonts w:eastAsia="Times New Roman"/>
          <w:color w:val="000000"/>
          <w:lang w:val="uk-UA" w:eastAsia="ru-RU"/>
        </w:rPr>
        <w:lastRenderedPageBreak/>
        <w:t>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Дорсетшир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 добила хазяїна морів. По іншій, матроси самі відкрили кінгстони, що б не здаватися до полону, що і стало головною причиною затоплення. На мій погляд, більш правдоподібною здається історія про кінгстони, бо аквалангісти підтвердили факт відкритих кінгстонів, під час огляду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затонувшего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«Бісмарка».</w:t>
      </w:r>
    </w:p>
    <w:p w:rsid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 xml:space="preserve">Вивчаючи історію Полярних конвоїв, я знайшов дві великі поразки Союзників: </w:t>
      </w:r>
      <w:bookmarkStart w:id="0" w:name="_GoBack"/>
      <w:bookmarkEnd w:id="0"/>
      <w:r w:rsidRPr="0005044E">
        <w:rPr>
          <w:rFonts w:eastAsia="Times New Roman"/>
          <w:color w:val="000000"/>
          <w:lang w:val="uk-UA" w:eastAsia="ru-RU"/>
        </w:rPr>
        <w:t>Конвої PQ-17 та PQ-18.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PQ-17</w:t>
      </w:r>
    </w:p>
    <w:p w:rsid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 xml:space="preserve">Поразка конвою PQ-17 в розпуску конвою та залишенні транспортних кораблів без кораблів супроводження та крейсерської групи. В мене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виникло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питання: «Чому так сталося?».</w:t>
      </w:r>
    </w:p>
    <w:p w:rsid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Причиною такого рішення були німецький лінкор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Тірпіц</w:t>
      </w:r>
      <w:proofErr w:type="spellEnd"/>
      <w:r w:rsidRPr="0005044E">
        <w:rPr>
          <w:rFonts w:eastAsia="Times New Roman"/>
          <w:color w:val="000000"/>
          <w:lang w:val="uk-UA" w:eastAsia="ru-RU"/>
        </w:rPr>
        <w:t>» та тяжкі крейсера «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Лютцов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», «Адмірал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Шеер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», «Адмірал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Хіппер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». Складно було уявити, що відчували моряки транспортних суден, коли повним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протиходом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їхньому курсу пішла уся група супроводження, залишив їх на одинці з вовками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Дьоніца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, асами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Герінга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та страшними штормами Полярних морів. Наступні декілька тижнів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Люфтваффе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та група німецьких субмарин змогла потопити 24 із 35 кораблів із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вантажом</w:t>
      </w:r>
      <w:proofErr w:type="spellEnd"/>
      <w:r w:rsidRPr="0005044E">
        <w:rPr>
          <w:rFonts w:eastAsia="Times New Roman"/>
          <w:color w:val="000000"/>
          <w:lang w:val="uk-UA" w:eastAsia="ru-RU"/>
        </w:rPr>
        <w:t xml:space="preserve"> для СРСР. Але і на транспортах було озброєння: загалом 33 гармати калібром 40 – 102 мм, 33 автомата калібром 20 мм, і понад 207 кулеметів. Завдяки цьому, по різним даним було збито від 5 до 11 літаків </w:t>
      </w:r>
      <w:proofErr w:type="spellStart"/>
      <w:r w:rsidRPr="0005044E">
        <w:rPr>
          <w:rFonts w:eastAsia="Times New Roman"/>
          <w:color w:val="000000"/>
          <w:lang w:val="uk-UA" w:eastAsia="ru-RU"/>
        </w:rPr>
        <w:t>Люфтваффе</w:t>
      </w:r>
      <w:proofErr w:type="spellEnd"/>
      <w:r>
        <w:rPr>
          <w:rFonts w:eastAsia="Times New Roman"/>
          <w:color w:val="000000"/>
          <w:lang w:val="uk-UA" w:eastAsia="ru-RU"/>
        </w:rPr>
        <w:t>.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PQ-18</w:t>
      </w:r>
    </w:p>
    <w:p w:rsidR="0005044E" w:rsidRPr="0005044E" w:rsidRDefault="0005044E" w:rsidP="0005044E">
      <w:pPr>
        <w:ind w:firstLine="567"/>
        <w:jc w:val="both"/>
        <w:rPr>
          <w:rFonts w:eastAsia="Times New Roman"/>
          <w:color w:val="000000"/>
          <w:lang w:val="uk-UA" w:eastAsia="ru-RU"/>
        </w:rPr>
      </w:pPr>
      <w:r w:rsidRPr="0005044E">
        <w:rPr>
          <w:rFonts w:eastAsia="Times New Roman"/>
          <w:color w:val="000000"/>
          <w:lang w:val="uk-UA" w:eastAsia="ru-RU"/>
        </w:rPr>
        <w:t>Поразка конвою PQ-18 не є такою великою, якщо порівнювати з попереднім конвоєм, але втрата 13 транспортників була неприємною подією для Союзників. Але ж чому так трапилось? Причиною цьому стало нова тактика німецьких торпедоносців під назвою «Золотий гребінь», яка майже не залишала місця для маневрування британським кораблям.</w:t>
      </w:r>
    </w:p>
    <w:p w:rsidR="0005044E" w:rsidRDefault="0005044E" w:rsidP="0005044E">
      <w:pPr>
        <w:ind w:firstLine="567"/>
        <w:jc w:val="both"/>
        <w:rPr>
          <w:b/>
          <w:lang w:val="uk-UA"/>
        </w:rPr>
      </w:pPr>
    </w:p>
    <w:p w:rsidR="00D93E16" w:rsidRDefault="00D93E16" w:rsidP="00D93E16">
      <w:pPr>
        <w:ind w:firstLine="567"/>
        <w:jc w:val="both"/>
        <w:rPr>
          <w:b/>
          <w:lang w:val="uk-UA"/>
        </w:rPr>
      </w:pPr>
      <w:r w:rsidRPr="00FE6121">
        <w:rPr>
          <w:b/>
          <w:lang w:val="uk-UA"/>
        </w:rPr>
        <w:t>Висновки</w:t>
      </w:r>
    </w:p>
    <w:p w:rsidR="0005044E" w:rsidRPr="0005044E" w:rsidRDefault="0005044E" w:rsidP="0005044E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 w:rsidRPr="0005044E">
        <w:rPr>
          <w:color w:val="000000"/>
          <w:sz w:val="28"/>
          <w:szCs w:val="28"/>
          <w:lang w:val="uk-UA"/>
        </w:rPr>
        <w:t>Показано, що на початок війни Німеччина мала гірші позиції в північному протистоянні.</w:t>
      </w:r>
    </w:p>
    <w:p w:rsidR="0005044E" w:rsidRPr="0005044E" w:rsidRDefault="0005044E" w:rsidP="0005044E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 w:rsidRPr="0005044E">
        <w:rPr>
          <w:color w:val="000000"/>
          <w:sz w:val="28"/>
          <w:szCs w:val="28"/>
          <w:lang w:val="uk-UA"/>
        </w:rPr>
        <w:t>Доведено, що причинами поразки британських кораблів є випадкові збіги та невдале планування операцій.</w:t>
      </w:r>
    </w:p>
    <w:p w:rsidR="00D93E16" w:rsidRPr="00593055" w:rsidRDefault="0005044E" w:rsidP="0005044E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05044E">
        <w:rPr>
          <w:color w:val="000000"/>
          <w:sz w:val="28"/>
          <w:szCs w:val="28"/>
          <w:lang w:val="uk-UA"/>
        </w:rPr>
        <w:t>Виявлено, що відповідальне ставлення до охорони конвоїв могло зберегти життя багатьом людям та більшу кількість вантажу.</w:t>
      </w:r>
      <w:r w:rsidR="005C7C3F">
        <w:rPr>
          <w:color w:val="000000"/>
          <w:sz w:val="28"/>
          <w:szCs w:val="28"/>
          <w:lang w:val="uk-UA"/>
        </w:rPr>
        <w:t>.</w:t>
      </w:r>
    </w:p>
    <w:p w:rsidR="00D93E16" w:rsidRDefault="00D93E16" w:rsidP="00D93E16">
      <w:pPr>
        <w:ind w:left="-426" w:firstLine="426"/>
        <w:jc w:val="both"/>
      </w:pPr>
    </w:p>
    <w:sectPr w:rsidR="00D9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A9A"/>
    <w:multiLevelType w:val="hybridMultilevel"/>
    <w:tmpl w:val="7F988DF8"/>
    <w:lvl w:ilvl="0" w:tplc="D8163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8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23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20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6B6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A9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9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AC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61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B5CFD"/>
    <w:multiLevelType w:val="hybridMultilevel"/>
    <w:tmpl w:val="2B9670CC"/>
    <w:lvl w:ilvl="0" w:tplc="DE50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24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C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C2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C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85"/>
    <w:rsid w:val="0005044E"/>
    <w:rsid w:val="00125016"/>
    <w:rsid w:val="00207A28"/>
    <w:rsid w:val="005C7C3F"/>
    <w:rsid w:val="008E60D0"/>
    <w:rsid w:val="00A63255"/>
    <w:rsid w:val="00BA0C85"/>
    <w:rsid w:val="00BA6059"/>
    <w:rsid w:val="00C70008"/>
    <w:rsid w:val="00CD0DB9"/>
    <w:rsid w:val="00CF5950"/>
    <w:rsid w:val="00D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FB7EB"/>
  <w15:chartTrackingRefBased/>
  <w15:docId w15:val="{877426D8-30A6-4045-8E05-50B3898A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E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 Krivoruchko</dc:creator>
  <cp:keywords/>
  <dc:description/>
  <cp:lastModifiedBy>User</cp:lastModifiedBy>
  <cp:revision>4</cp:revision>
  <dcterms:created xsi:type="dcterms:W3CDTF">2021-04-24T06:30:00Z</dcterms:created>
  <dcterms:modified xsi:type="dcterms:W3CDTF">2021-04-24T06:40:00Z</dcterms:modified>
</cp:coreProperties>
</file>