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2"/>
        <w:gridCol w:w="7404"/>
      </w:tblGrid>
      <w:tr w:rsidR="008D5800" w:rsidTr="0077193B">
        <w:tc>
          <w:tcPr>
            <w:tcW w:w="1952" w:type="dxa"/>
          </w:tcPr>
          <w:p w:rsidR="008D5800" w:rsidRPr="003D0233" w:rsidRDefault="008D5800" w:rsidP="008D580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7404" w:type="dxa"/>
          </w:tcPr>
          <w:p w:rsidR="008D5800" w:rsidRDefault="008D5800" w:rsidP="003332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85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Тисяча років за пів</w:t>
            </w:r>
            <w:r w:rsidR="006D0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5D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71514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80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Актуальність дослідження</w:t>
            </w:r>
            <w:r w:rsidRPr="003D0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зумовлен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порівняно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давнім виявленням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двох пам’яток з трьох </w:t>
            </w:r>
          </w:p>
          <w:p w:rsidR="00B71514" w:rsidRPr="00ED18FC" w:rsidRDefault="00B71514" w:rsidP="00B71514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наявних у маршруті.</w:t>
            </w:r>
          </w:p>
        </w:tc>
      </w:tr>
      <w:tr w:rsidR="00B71514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творити короткий екскурс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Старокиївській горі.</w:t>
            </w:r>
          </w:p>
        </w:tc>
      </w:tr>
      <w:tr w:rsidR="00B71514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дослідження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Д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ослідити історію пам’яток парку «Старокиївська гора»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2) С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класти короткий та інформативний екскурсійний тур по цим пам’яткам.</w:t>
            </w:r>
          </w:p>
        </w:tc>
      </w:tr>
      <w:tr w:rsidR="00B71514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Об’єк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 дослідження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торичні пам’ятки на території Старокиївської гори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1514" w:rsidRPr="002D52D6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 дослідження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ажливість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вплив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 на розвиток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</w:tr>
      <w:tr w:rsidR="00B71514" w:rsidRPr="00ED18FC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Практичне значення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ожливість ознайомитися з історією центра Києва різних часів через участь в екскурсійному 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1514" w:rsidRPr="00F23455" w:rsidTr="0077193B">
        <w:tc>
          <w:tcPr>
            <w:tcW w:w="1952" w:type="dxa"/>
          </w:tcPr>
          <w:p w:rsidR="00B71514" w:rsidRDefault="00B71514" w:rsidP="00B7151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Маршрут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Язичницьке капище Кия;</w:t>
            </w:r>
          </w:p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Фундамент Десятинної церкви;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Липа Петра Могили;</w:t>
            </w:r>
          </w:p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Панорама Києва.</w:t>
            </w:r>
          </w:p>
        </w:tc>
      </w:tr>
      <w:tr w:rsidR="00B71514" w:rsidRPr="00F23455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D02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 туру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Тривалість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оротке історично-оглядове ознайомлення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D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-30 хв. </w:t>
            </w:r>
          </w:p>
        </w:tc>
      </w:tr>
      <w:tr w:rsidR="00B71514" w:rsidRPr="00DD672F" w:rsidTr="0077193B">
        <w:tc>
          <w:tcPr>
            <w:tcW w:w="1952" w:type="dxa"/>
          </w:tcPr>
          <w:p w:rsidR="00B71514" w:rsidRPr="003D0233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 Дмитро, учень 7-А класу</w:t>
            </w:r>
          </w:p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№144 ім. Г. Ващенка м. Києва.</w:t>
            </w:r>
          </w:p>
        </w:tc>
      </w:tr>
      <w:tr w:rsidR="00B71514" w:rsidRPr="00DD672F" w:rsidTr="0077193B">
        <w:tc>
          <w:tcPr>
            <w:tcW w:w="1952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Координатор</w:t>
            </w:r>
          </w:p>
        </w:tc>
        <w:tc>
          <w:tcPr>
            <w:tcW w:w="7404" w:type="dxa"/>
          </w:tcPr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Данилова Оксана Євгенівна, вчитель географії</w:t>
            </w:r>
          </w:p>
          <w:p w:rsidR="00B71514" w:rsidRDefault="00B71514" w:rsidP="00B715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 №144 ім. Г. Ващенка м. Києва.</w:t>
            </w:r>
          </w:p>
        </w:tc>
      </w:tr>
    </w:tbl>
    <w:p w:rsidR="0077193B" w:rsidRDefault="0077193B" w:rsidP="008D5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8FC" w:rsidRDefault="00ED18FC" w:rsidP="008D5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FDE" w:rsidRDefault="00764CD0" w:rsidP="008D5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Досліджуючи історію Старокиївської гори виявилося, що на цій горі знаходиться «Язичницьке капище Кия»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 xml:space="preserve"> й до того ж, найстаріше в Києві</w:t>
      </w:r>
      <w:r>
        <w:rPr>
          <w:rFonts w:ascii="Times New Roman" w:hAnsi="Times New Roman" w:cs="Times New Roman"/>
          <w:sz w:val="28"/>
          <w:szCs w:val="28"/>
          <w:lang w:val="uk-UA"/>
        </w:rPr>
        <w:t>. Ця</w:t>
      </w:r>
      <w:r w:rsidR="00D0124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пам’ятка датована межею 5 та 6 ст. Тож виявляється ця гора ду</w:t>
      </w:r>
      <w:r w:rsidR="00B85DA5">
        <w:rPr>
          <w:rFonts w:ascii="Times New Roman" w:hAnsi="Times New Roman" w:cs="Times New Roman"/>
          <w:sz w:val="28"/>
          <w:szCs w:val="28"/>
          <w:lang w:val="uk-UA"/>
        </w:rPr>
        <w:t>же стара.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 xml:space="preserve"> Виявив його Вікентій Хвойка тільки у 1908 році. На жаль, зрозуміти призначення цього монументу так і не вдалося. Зараз більшість вчених та істориків припускають, що </w:t>
      </w:r>
      <w:r w:rsidR="00D0124A">
        <w:rPr>
          <w:rFonts w:ascii="Times New Roman" w:hAnsi="Times New Roman" w:cs="Times New Roman"/>
          <w:sz w:val="28"/>
          <w:szCs w:val="28"/>
          <w:lang w:val="uk-UA"/>
        </w:rPr>
        <w:t>на цьому капищі поклонялися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 xml:space="preserve"> або Перун</w:t>
      </w:r>
      <w:r w:rsidR="00D012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>, або</w:t>
      </w:r>
      <w:r w:rsidR="00D0124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>Род</w:t>
      </w:r>
      <w:r w:rsidR="00D012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 xml:space="preserve"> (Світовид</w:t>
      </w:r>
      <w:r w:rsidR="00D012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>). Отже, зараз гора – місце поклоніння язичницьким богам.</w:t>
      </w:r>
    </w:p>
    <w:p w:rsidR="004C02FE" w:rsidRDefault="00F23455" w:rsidP="008D5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Перенесемося у часі 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>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декілька століть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 xml:space="preserve">. Володимир Великий збудував 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>есятинну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церкв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>у на цій горі. Але, це не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просто якась церква на краю світу. ЇЇ місце знаходження –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центр Києва, як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 xml:space="preserve"> давнього, так і сучасного.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>Гору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64CD0">
        <w:rPr>
          <w:rFonts w:ascii="Times New Roman" w:hAnsi="Times New Roman" w:cs="Times New Roman"/>
          <w:sz w:val="28"/>
          <w:szCs w:val="28"/>
          <w:lang w:val="uk-UA"/>
        </w:rPr>
        <w:t xml:space="preserve">іменують Київським дитинцем, тобто 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>центральн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укріплення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резиденцією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В. Великого. Не дарма Володимир віддав десятину 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своїх грошей на 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зведення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церкви на цьому місці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вийшла чудовою. Окрім буквального центру, вона була центром православного віросповідання всієї Русі! Зведена церква символізувала усю міць православ’я 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>країни,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у Києві, централізува</w:t>
      </w:r>
      <w:r w:rsidR="00163D4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цю міць у столиці. На жаль, церква простояла дес</w:t>
      </w:r>
      <w:r w:rsidR="009071E6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71E6" w:rsidRPr="003D02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3D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4BFA" w:rsidRPr="003D0233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="009071E6" w:rsidRPr="003D0233">
        <w:rPr>
          <w:rFonts w:ascii="Times New Roman" w:hAnsi="Times New Roman" w:cs="Times New Roman"/>
          <w:sz w:val="28"/>
          <w:szCs w:val="28"/>
          <w:lang w:val="uk-UA"/>
        </w:rPr>
        <w:t>. Монгольська навала сплюндрувала Київ, знищивши місто як символ Русі, а церкву – як символ їхн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>ьої віри.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Тут гора відіграла вирішальну роль. Коли стіни «міста Володимира» впали, мешканці міста сховалися в Десятинній церкві, стіни якої поховали їх під собою. Після навали гора втратила свій вплив та значимість.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Це й був кінець Русі та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кінець 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>гори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2FE" w:rsidRDefault="00BD6E83" w:rsidP="008D580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17ст. Старокиївська гора знову привернула увагу. Д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>о залишків Десятинної церкви почав проявляти інтерес Петро Могила. Він побудував на її місці невелику церкву у знак пам’яті та шани до Десятинної. Пізніше Могила знайшов склеп Володимира та його дружини Анни. Згідно із заповітом, Петро залишав на відбудовування церкви тисячу золотих.</w:t>
      </w:r>
      <w:r w:rsidR="00985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>Не слід забувати й п</w:t>
      </w:r>
      <w:r>
        <w:rPr>
          <w:rFonts w:ascii="Times New Roman" w:hAnsi="Times New Roman" w:cs="Times New Roman"/>
          <w:sz w:val="28"/>
          <w:szCs w:val="28"/>
          <w:lang w:val="uk-UA"/>
        </w:rPr>
        <w:t>ро освітні заслуги Петра Могили.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Він відкрив академію, яка й по 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 час є однією з найкращих в Україні. Петро поєднав в собі два напрямки: духовний та освітній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й віднайшов залишки свого великого попередника</w:t>
      </w:r>
      <w:r w:rsidR="00DE45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на чест</w:t>
      </w:r>
      <w:r w:rsidR="00163D4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цієї</w:t>
      </w:r>
      <w:r w:rsidR="004B4F56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видатної людини й посадили ли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>пу, котрій майже 400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зараз гора виконує роль пам’ятки про Могилу.</w:t>
      </w:r>
    </w:p>
    <w:p w:rsidR="004C02FE" w:rsidRDefault="00BD6E83" w:rsidP="00163D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на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од</w:t>
      </w:r>
      <w:r w:rsidR="00A33FDE">
        <w:rPr>
          <w:rFonts w:ascii="Times New Roman" w:hAnsi="Times New Roman" w:cs="Times New Roman"/>
          <w:sz w:val="28"/>
          <w:szCs w:val="28"/>
          <w:lang w:val="uk-UA"/>
        </w:rPr>
        <w:t>ній горі зібрались пам’ятки про Володимира Великого</w:t>
      </w:r>
      <w:r w:rsidR="00DC6038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та Петра М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огилу, двох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великих людей.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Дивлячись на Київ, сучасний мегаполіс, що розкинувся 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далеко за обрій, розумієш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це не просто гора. Це монумент, що має не тільки тривалу історію, а й велике майбутнє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туристичний та історичний центр Києва</w:t>
      </w:r>
      <w:r w:rsidR="00A1496B" w:rsidRPr="003D02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E83" w:rsidRDefault="00B71514" w:rsidP="00B85D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BD6E8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71514" w:rsidRPr="00B71514" w:rsidRDefault="00B71514" w:rsidP="00B715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14">
        <w:rPr>
          <w:rFonts w:ascii="Times New Roman" w:hAnsi="Times New Roman" w:cs="Times New Roman"/>
          <w:sz w:val="28"/>
          <w:szCs w:val="28"/>
          <w:lang w:val="uk-UA"/>
        </w:rPr>
        <w:t>1) Дослідження пам’яток на Старокиївській горі свідчать про те, що дана гора в різні часи була центром язичництва, православ’я, а зараз і туризму Києва.</w:t>
      </w:r>
    </w:p>
    <w:p w:rsidR="00B71514" w:rsidRPr="00B71514" w:rsidRDefault="00B71514" w:rsidP="00B715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14">
        <w:rPr>
          <w:rFonts w:ascii="Times New Roman" w:hAnsi="Times New Roman" w:cs="Times New Roman"/>
          <w:sz w:val="28"/>
          <w:szCs w:val="28"/>
          <w:lang w:val="uk-UA"/>
        </w:rPr>
        <w:t>2) Результатом дослідження історії Старокиївської гори стало створення екскурсу, ціллю якого є показати усю давність Києва від язичницького капища й до сучасного музею просто неба.</w:t>
      </w:r>
    </w:p>
    <w:p w:rsidR="00B71514" w:rsidRPr="00B71514" w:rsidRDefault="00B71514" w:rsidP="00B85D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514" w:rsidRPr="00B71514" w:rsidSect="006A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7CB"/>
    <w:rsid w:val="000E1F24"/>
    <w:rsid w:val="00163D4C"/>
    <w:rsid w:val="002D52D6"/>
    <w:rsid w:val="0033320E"/>
    <w:rsid w:val="003D0233"/>
    <w:rsid w:val="004B4F56"/>
    <w:rsid w:val="004C02FE"/>
    <w:rsid w:val="006A4D24"/>
    <w:rsid w:val="006D0673"/>
    <w:rsid w:val="00764CD0"/>
    <w:rsid w:val="0077193B"/>
    <w:rsid w:val="008D5800"/>
    <w:rsid w:val="009071E6"/>
    <w:rsid w:val="00924BFA"/>
    <w:rsid w:val="009850E4"/>
    <w:rsid w:val="009867CB"/>
    <w:rsid w:val="00993DA5"/>
    <w:rsid w:val="00A1496B"/>
    <w:rsid w:val="00A21D30"/>
    <w:rsid w:val="00A33FDE"/>
    <w:rsid w:val="00B71514"/>
    <w:rsid w:val="00B85DA5"/>
    <w:rsid w:val="00BD6E83"/>
    <w:rsid w:val="00D0124A"/>
    <w:rsid w:val="00D928AA"/>
    <w:rsid w:val="00DC6038"/>
    <w:rsid w:val="00DD672F"/>
    <w:rsid w:val="00DE450E"/>
    <w:rsid w:val="00ED18FC"/>
    <w:rsid w:val="00EE23BE"/>
    <w:rsid w:val="00F11953"/>
    <w:rsid w:val="00F2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D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German</dc:creator>
  <cp:keywords/>
  <dc:description/>
  <cp:lastModifiedBy>ИРА</cp:lastModifiedBy>
  <cp:revision>11</cp:revision>
  <dcterms:created xsi:type="dcterms:W3CDTF">2021-04-15T16:25:00Z</dcterms:created>
  <dcterms:modified xsi:type="dcterms:W3CDTF">2021-04-25T00:40:00Z</dcterms:modified>
</cp:coreProperties>
</file>