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3" w:rsidRPr="00680ED5" w:rsidRDefault="00F61E93" w:rsidP="00680ED5">
      <w:pPr>
        <w:spacing w:line="276" w:lineRule="auto"/>
        <w:jc w:val="center"/>
        <w:rPr>
          <w:b/>
          <w:sz w:val="28"/>
          <w:szCs w:val="28"/>
        </w:rPr>
      </w:pPr>
      <w:r w:rsidRPr="00680ED5">
        <w:rPr>
          <w:b/>
          <w:sz w:val="28"/>
          <w:szCs w:val="28"/>
        </w:rPr>
        <w:t>ТЕЗИ</w:t>
      </w:r>
    </w:p>
    <w:p w:rsidR="00F61E93" w:rsidRPr="00680ED5" w:rsidRDefault="007C1BD7" w:rsidP="00680ED5">
      <w:pPr>
        <w:spacing w:line="276" w:lineRule="auto"/>
        <w:jc w:val="center"/>
        <w:rPr>
          <w:b/>
          <w:sz w:val="28"/>
          <w:szCs w:val="28"/>
        </w:rPr>
      </w:pPr>
      <w:r w:rsidRPr="00680ED5">
        <w:rPr>
          <w:b/>
          <w:sz w:val="28"/>
          <w:szCs w:val="28"/>
        </w:rPr>
        <w:t>екологічного проє</w:t>
      </w:r>
      <w:r w:rsidR="00F61E93" w:rsidRPr="00680ED5">
        <w:rPr>
          <w:b/>
          <w:sz w:val="28"/>
          <w:szCs w:val="28"/>
        </w:rPr>
        <w:t>кту</w:t>
      </w:r>
    </w:p>
    <w:p w:rsidR="00F61E93" w:rsidRPr="00680ED5" w:rsidRDefault="00F61E93" w:rsidP="00680ED5">
      <w:pPr>
        <w:spacing w:line="276" w:lineRule="auto"/>
        <w:jc w:val="center"/>
        <w:rPr>
          <w:b/>
          <w:sz w:val="28"/>
          <w:szCs w:val="28"/>
        </w:rPr>
      </w:pPr>
      <w:r w:rsidRPr="00680ED5">
        <w:rPr>
          <w:b/>
          <w:sz w:val="28"/>
          <w:szCs w:val="28"/>
        </w:rPr>
        <w:t xml:space="preserve">учениці </w:t>
      </w:r>
      <w:r w:rsidR="007C1BD7" w:rsidRPr="00680ED5">
        <w:rPr>
          <w:b/>
          <w:sz w:val="28"/>
          <w:szCs w:val="28"/>
        </w:rPr>
        <w:t>10</w:t>
      </w:r>
      <w:r w:rsidRPr="00680ED5">
        <w:rPr>
          <w:b/>
          <w:sz w:val="28"/>
          <w:szCs w:val="28"/>
        </w:rPr>
        <w:t xml:space="preserve"> класу</w:t>
      </w:r>
    </w:p>
    <w:p w:rsidR="00F61E93" w:rsidRPr="00680ED5" w:rsidRDefault="007C1BD7" w:rsidP="00680ED5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680ED5">
        <w:rPr>
          <w:rFonts w:eastAsia="Calibri"/>
          <w:b/>
          <w:sz w:val="28"/>
          <w:szCs w:val="28"/>
        </w:rPr>
        <w:t>Комунальної організації (установи, закладу) «Шосткинська загальноосвітня школа І-ІІІ ступенів №8 Шосткинської міської рад Сумської області»</w:t>
      </w:r>
    </w:p>
    <w:p w:rsidR="00F61E93" w:rsidRPr="00680ED5" w:rsidRDefault="007C1BD7" w:rsidP="00680ED5">
      <w:pPr>
        <w:spacing w:line="276" w:lineRule="auto"/>
        <w:jc w:val="center"/>
        <w:rPr>
          <w:b/>
          <w:sz w:val="28"/>
          <w:szCs w:val="28"/>
        </w:rPr>
      </w:pPr>
      <w:r w:rsidRPr="00680ED5">
        <w:rPr>
          <w:rFonts w:eastAsia="Calibri"/>
          <w:b/>
          <w:sz w:val="28"/>
          <w:szCs w:val="28"/>
        </w:rPr>
        <w:t>Бакаєвої Катерини Олександрівни</w:t>
      </w:r>
    </w:p>
    <w:p w:rsidR="00F61E93" w:rsidRDefault="00F61E93" w:rsidP="00680ED5">
      <w:pPr>
        <w:spacing w:line="276" w:lineRule="auto"/>
        <w:jc w:val="center"/>
        <w:rPr>
          <w:b/>
          <w:sz w:val="28"/>
          <w:szCs w:val="28"/>
        </w:rPr>
      </w:pPr>
      <w:r w:rsidRPr="00680ED5">
        <w:rPr>
          <w:b/>
          <w:sz w:val="28"/>
          <w:szCs w:val="28"/>
        </w:rPr>
        <w:t>на тему:«</w:t>
      </w:r>
      <w:r w:rsidR="007C1BD7" w:rsidRPr="00680ED5">
        <w:rPr>
          <w:b/>
          <w:sz w:val="28"/>
          <w:szCs w:val="28"/>
        </w:rPr>
        <w:t>Дослідження популяцій клена звичайного (Acer platanoides L.) на вертицильозне всихання або вілт</w:t>
      </w:r>
      <w:r w:rsidRPr="00680ED5">
        <w:rPr>
          <w:b/>
          <w:sz w:val="28"/>
          <w:szCs w:val="28"/>
        </w:rPr>
        <w:t>»</w:t>
      </w:r>
    </w:p>
    <w:p w:rsidR="00680ED5" w:rsidRPr="00680ED5" w:rsidRDefault="00680ED5" w:rsidP="00680ED5">
      <w:pPr>
        <w:spacing w:line="276" w:lineRule="auto"/>
        <w:jc w:val="center"/>
        <w:rPr>
          <w:b/>
          <w:sz w:val="28"/>
          <w:szCs w:val="28"/>
        </w:rPr>
      </w:pPr>
    </w:p>
    <w:p w:rsidR="00F61E93" w:rsidRPr="00680ED5" w:rsidRDefault="007C1BD7" w:rsidP="00E177BE">
      <w:pPr>
        <w:spacing w:line="360" w:lineRule="auto"/>
        <w:ind w:firstLine="567"/>
        <w:jc w:val="both"/>
        <w:rPr>
          <w:sz w:val="28"/>
          <w:szCs w:val="28"/>
        </w:rPr>
      </w:pPr>
      <w:r w:rsidRPr="00680ED5">
        <w:rPr>
          <w:sz w:val="28"/>
          <w:szCs w:val="28"/>
        </w:rPr>
        <w:t>Деревні насадження в лісових та міських насадженнях виконують дуже важливі функції, зокрема санітарно – гігієнічну, ґрунтозахистну, водорегулювальну та багато інших. Продукт</w:t>
      </w:r>
      <w:r w:rsidR="00E177BE" w:rsidRPr="00680ED5">
        <w:rPr>
          <w:sz w:val="28"/>
          <w:szCs w:val="28"/>
        </w:rPr>
        <w:t xml:space="preserve">ивність </w:t>
      </w:r>
      <w:r w:rsidRPr="00680ED5">
        <w:rPr>
          <w:sz w:val="28"/>
          <w:szCs w:val="28"/>
        </w:rPr>
        <w:t xml:space="preserve">міських деревних насаджень залежить від багатьох біотичних і абіотичних факторів. Розвиток і поширення інфекційних хвороб значно впливає на продуктивність лісу, вихід стандартного садивного матеріалу в розсадниках, перешкоджає природному та штучному відновленню, призводить до втрати естетичних і захисних функцій міських насаджень. </w:t>
      </w:r>
    </w:p>
    <w:p w:rsidR="007C1BD7" w:rsidRPr="00680ED5" w:rsidRDefault="007C1BD7" w:rsidP="00E177BE">
      <w:pPr>
        <w:spacing w:line="360" w:lineRule="auto"/>
        <w:ind w:firstLine="567"/>
        <w:jc w:val="both"/>
        <w:rPr>
          <w:sz w:val="28"/>
          <w:szCs w:val="28"/>
        </w:rPr>
      </w:pPr>
      <w:r w:rsidRPr="00680ED5">
        <w:rPr>
          <w:b/>
          <w:sz w:val="28"/>
          <w:szCs w:val="28"/>
        </w:rPr>
        <w:t>Актуальність теми дослідження.</w:t>
      </w:r>
      <w:r w:rsidRPr="00680ED5">
        <w:rPr>
          <w:sz w:val="28"/>
          <w:szCs w:val="28"/>
        </w:rPr>
        <w:t xml:space="preserve"> Питання добору стійких до антропогенного забруднення рослин з кожним роком стає актуальнішим, оскільки, сучасні урбо-, агро- та фітоценози за багатьма показниками значно відріз</w:t>
      </w:r>
      <w:r w:rsidR="00E177BE" w:rsidRPr="00680ED5">
        <w:rPr>
          <w:sz w:val="28"/>
          <w:szCs w:val="28"/>
        </w:rPr>
        <w:t>няються від природних норм</w:t>
      </w:r>
      <w:r w:rsidRPr="00680ED5">
        <w:rPr>
          <w:sz w:val="28"/>
          <w:szCs w:val="28"/>
        </w:rPr>
        <w:t>. Озеленення промислових центрів та мегаполісів особливо складне так як великою мірою залежить від того наскільки рослини здатні витримувати антропогенно трансформовані умови зростання.</w:t>
      </w:r>
    </w:p>
    <w:p w:rsidR="00916224" w:rsidRPr="00680ED5" w:rsidRDefault="00916224" w:rsidP="00E177BE">
      <w:pPr>
        <w:spacing w:line="360" w:lineRule="auto"/>
        <w:ind w:firstLine="567"/>
        <w:jc w:val="both"/>
        <w:rPr>
          <w:sz w:val="28"/>
          <w:szCs w:val="28"/>
        </w:rPr>
      </w:pPr>
      <w:r w:rsidRPr="00680ED5">
        <w:rPr>
          <w:b/>
          <w:sz w:val="28"/>
          <w:szCs w:val="28"/>
        </w:rPr>
        <w:t xml:space="preserve">Мета  </w:t>
      </w:r>
      <w:r w:rsidR="007C1BD7" w:rsidRPr="00680ED5">
        <w:rPr>
          <w:b/>
          <w:sz w:val="28"/>
          <w:szCs w:val="28"/>
        </w:rPr>
        <w:t>проєкту</w:t>
      </w:r>
      <w:r w:rsidRPr="00680ED5">
        <w:rPr>
          <w:b/>
          <w:sz w:val="28"/>
          <w:szCs w:val="28"/>
        </w:rPr>
        <w:t>:</w:t>
      </w:r>
      <w:r w:rsidR="008D0CAA" w:rsidRPr="008D0CAA">
        <w:rPr>
          <w:b/>
          <w:sz w:val="28"/>
          <w:szCs w:val="28"/>
        </w:rPr>
        <w:t xml:space="preserve"> </w:t>
      </w:r>
      <w:r w:rsidR="007C1BD7" w:rsidRPr="00680ED5">
        <w:rPr>
          <w:sz w:val="28"/>
          <w:szCs w:val="28"/>
        </w:rPr>
        <w:t>дослідження популяцій клена звичайного (Acer platanoides L.) та виявлення в ньому патогенних грибів Verticillium albo-atrum, Verticillium dahliae, які викликають захворювання – вілт.</w:t>
      </w:r>
    </w:p>
    <w:p w:rsidR="007C1BD7" w:rsidRPr="00680ED5" w:rsidRDefault="00916224" w:rsidP="00E177BE">
      <w:pPr>
        <w:spacing w:line="360" w:lineRule="auto"/>
        <w:ind w:firstLine="567"/>
        <w:jc w:val="both"/>
        <w:rPr>
          <w:sz w:val="28"/>
          <w:szCs w:val="28"/>
        </w:rPr>
      </w:pPr>
      <w:r w:rsidRPr="00680ED5">
        <w:rPr>
          <w:b/>
          <w:sz w:val="28"/>
          <w:szCs w:val="28"/>
        </w:rPr>
        <w:t>Методика.</w:t>
      </w:r>
      <w:r w:rsidR="008D0CAA">
        <w:rPr>
          <w:b/>
          <w:sz w:val="28"/>
          <w:szCs w:val="28"/>
          <w:lang w:val="ru-RU"/>
        </w:rPr>
        <w:t xml:space="preserve"> </w:t>
      </w:r>
      <w:r w:rsidR="007C1BD7" w:rsidRPr="00680ED5">
        <w:rPr>
          <w:sz w:val="28"/>
          <w:szCs w:val="28"/>
        </w:rPr>
        <w:t>Упродовж  2018 – 2019 рр. нами проводились обстеження кленових насаджень міста Шостки з метою встановлення рівня захворюваності рослин у техногенно-змінених умовах. Дослідження проводили маршрутно – детальним методом у весняний, літній та осінній періоди. За рослинами вели фенологічні спостереження та робили морфометричні виміри. Ушкодження дерева визначали за модифікованою шкалою категорії стану</w:t>
      </w:r>
      <w:r w:rsidR="00E177BE" w:rsidRPr="00680ED5">
        <w:rPr>
          <w:sz w:val="28"/>
          <w:szCs w:val="28"/>
        </w:rPr>
        <w:t xml:space="preserve"> життєвості</w:t>
      </w:r>
      <w:r w:rsidR="007C1BD7" w:rsidRPr="00680ED5">
        <w:rPr>
          <w:sz w:val="28"/>
          <w:szCs w:val="28"/>
        </w:rPr>
        <w:t>. Загальну пошкодженість кленів дослідницьких ділянок встановлювали за інд</w:t>
      </w:r>
      <w:r w:rsidR="00E177BE" w:rsidRPr="00680ED5">
        <w:rPr>
          <w:sz w:val="28"/>
          <w:szCs w:val="28"/>
        </w:rPr>
        <w:t xml:space="preserve">ексом стану деревостанів </w:t>
      </w:r>
      <w:r w:rsidR="007C1BD7" w:rsidRPr="00680ED5">
        <w:rPr>
          <w:sz w:val="28"/>
          <w:szCs w:val="28"/>
        </w:rPr>
        <w:t>за формулою (1):</w:t>
      </w:r>
    </w:p>
    <w:p w:rsidR="007C1BD7" w:rsidRPr="00680ED5" w:rsidRDefault="007C1BD7" w:rsidP="00E177BE">
      <w:pPr>
        <w:spacing w:line="360" w:lineRule="auto"/>
        <w:ind w:firstLine="567"/>
        <w:jc w:val="center"/>
        <w:rPr>
          <w:rFonts w:eastAsia="Times New Roman,Bold"/>
          <w:sz w:val="28"/>
          <w:szCs w:val="28"/>
        </w:rPr>
      </w:pPr>
      <m:oMath>
        <m:r>
          <w:rPr>
            <w:rFonts w:ascii="Cambria Math" w:eastAsia="Times New Roman,Bold" w:hAnsi="Cambria Math"/>
            <w:sz w:val="28"/>
            <w:szCs w:val="28"/>
          </w:rPr>
          <w:lastRenderedPageBreak/>
          <m:t>Іс</m:t>
        </m:r>
        <m:r>
          <m:rPr>
            <m:sty m:val="p"/>
          </m:rPr>
          <w:rPr>
            <w:rFonts w:ascii="Cambria Math" w:eastAsia="Times New Roman,Bold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,Bold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,Bold" w:hAnsi="Cambria Math"/>
                <w:sz w:val="28"/>
                <w:szCs w:val="28"/>
              </w:rPr>
              <m:t xml:space="preserve">k1 x n1 + k2 x n2 … k6 x n6 </m:t>
            </m:r>
          </m:num>
          <m:den>
            <m:r>
              <w:rPr>
                <w:rFonts w:ascii="Cambria Math" w:eastAsia="Times New Roman,Bold" w:hAnsi="Cambria Math"/>
                <w:sz w:val="28"/>
                <w:szCs w:val="28"/>
              </w:rPr>
              <m:t>N</m:t>
            </m:r>
          </m:den>
        </m:f>
      </m:oMath>
      <w:r w:rsidRPr="00680ED5">
        <w:rPr>
          <w:rFonts w:eastAsia="Times New Roman,Bold"/>
          <w:sz w:val="28"/>
          <w:szCs w:val="28"/>
        </w:rPr>
        <w:t>, (1)</w:t>
      </w:r>
    </w:p>
    <w:p w:rsidR="00E177BE" w:rsidRPr="00680ED5" w:rsidRDefault="007C1BD7" w:rsidP="00E177BE">
      <w:pPr>
        <w:spacing w:line="360" w:lineRule="auto"/>
        <w:ind w:firstLine="567"/>
        <w:jc w:val="both"/>
        <w:rPr>
          <w:sz w:val="28"/>
          <w:szCs w:val="28"/>
        </w:rPr>
      </w:pPr>
      <w:r w:rsidRPr="00680ED5">
        <w:rPr>
          <w:sz w:val="28"/>
          <w:szCs w:val="28"/>
        </w:rPr>
        <w:t>де: Ic – індекс стану деревостану; k1…k6 – категорія стану життєвості (від I до VI); n1...n6 – кількість дерев даної категорії;  N – загальна кількість дерев на дослідницькій ділянці.</w:t>
      </w:r>
    </w:p>
    <w:p w:rsidR="007C1BD7" w:rsidRPr="00680ED5" w:rsidRDefault="00916224" w:rsidP="00E177BE">
      <w:pPr>
        <w:spacing w:line="360" w:lineRule="auto"/>
        <w:ind w:firstLine="567"/>
        <w:jc w:val="both"/>
        <w:rPr>
          <w:sz w:val="28"/>
          <w:szCs w:val="28"/>
        </w:rPr>
      </w:pPr>
      <w:r w:rsidRPr="00680ED5">
        <w:rPr>
          <w:b/>
          <w:sz w:val="28"/>
          <w:szCs w:val="28"/>
        </w:rPr>
        <w:t>Практичне значення</w:t>
      </w:r>
      <w:r w:rsidR="007C1BD7" w:rsidRPr="00680ED5">
        <w:rPr>
          <w:b/>
          <w:sz w:val="28"/>
          <w:szCs w:val="28"/>
        </w:rPr>
        <w:t>.</w:t>
      </w:r>
      <w:r w:rsidR="008D0CAA">
        <w:rPr>
          <w:b/>
          <w:sz w:val="28"/>
          <w:szCs w:val="28"/>
          <w:lang w:val="ru-RU"/>
        </w:rPr>
        <w:t xml:space="preserve"> </w:t>
      </w:r>
      <w:r w:rsidR="007C1BD7" w:rsidRPr="00680ED5">
        <w:rPr>
          <w:sz w:val="28"/>
          <w:szCs w:val="28"/>
        </w:rPr>
        <w:t>На початку серпня цього року лісова охорона забила тривогу з приводу масового всихання клену у насадженнях. Після мікробіологічного аналізу було визначено, що всихання клену викликане інфекційним захворюванням – вертицильозним всиханням клена, або вілтом (збудник – гриб Verticillium albo-atrum і Verticillium dahliae). Наукова цінність роботи полягає у дослідженні протікання хвороби вілт клена у заражених дерев так, як літературних відомостей на дану тему не було знайдено.</w:t>
      </w:r>
    </w:p>
    <w:p w:rsidR="00E177BE" w:rsidRPr="00680ED5" w:rsidRDefault="00916224" w:rsidP="00E177B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80ED5">
        <w:rPr>
          <w:b/>
          <w:sz w:val="28"/>
          <w:szCs w:val="28"/>
        </w:rPr>
        <w:t>Висновок</w:t>
      </w:r>
      <w:r w:rsidR="00E177BE" w:rsidRPr="00680ED5">
        <w:rPr>
          <w:b/>
          <w:sz w:val="28"/>
          <w:szCs w:val="28"/>
        </w:rPr>
        <w:t xml:space="preserve">. </w:t>
      </w:r>
      <w:r w:rsidR="007C1BD7" w:rsidRPr="00680ED5">
        <w:rPr>
          <w:sz w:val="28"/>
          <w:szCs w:val="28"/>
        </w:rPr>
        <w:t>Вілт – група дуже поширених захворювань рослин, що спричинюються бактеріями, грибами, вірусами та абіотичними чинниками і характеризуються ураженням судинної системи рослин і, як наслідок, – в’яненням, засиханням і загибеллю їх надземної частини.</w:t>
      </w:r>
    </w:p>
    <w:p w:rsidR="00E177BE" w:rsidRPr="00680ED5" w:rsidRDefault="007C1BD7" w:rsidP="00E177B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80ED5">
        <w:rPr>
          <w:sz w:val="28"/>
          <w:szCs w:val="28"/>
        </w:rPr>
        <w:t xml:space="preserve">Ми з’ясували відсотковий склад насаджень на дослідницьких ділянках (вул. Озерна – 6К3С+Л, </w:t>
      </w:r>
      <w:r w:rsidR="00E177BE" w:rsidRPr="00680ED5">
        <w:rPr>
          <w:sz w:val="28"/>
          <w:szCs w:val="28"/>
        </w:rPr>
        <w:t>вул. Паркова – 5К4Л+Б).</w:t>
      </w:r>
    </w:p>
    <w:p w:rsidR="00E177BE" w:rsidRPr="00680ED5" w:rsidRDefault="007C1BD7" w:rsidP="00E177BE">
      <w:pPr>
        <w:spacing w:line="360" w:lineRule="auto"/>
        <w:ind w:firstLine="567"/>
        <w:jc w:val="both"/>
        <w:rPr>
          <w:sz w:val="28"/>
          <w:szCs w:val="28"/>
        </w:rPr>
      </w:pPr>
      <w:r w:rsidRPr="00680ED5">
        <w:rPr>
          <w:sz w:val="28"/>
          <w:szCs w:val="28"/>
        </w:rPr>
        <w:t>За допомогою мікологічного та методу чистих культур визначили вид патогенного грибу (Verticillium albo-atrum і Verticillium dahliae), який викликає хворобу – вертицильозне всихання клена, або вілт.</w:t>
      </w:r>
    </w:p>
    <w:p w:rsidR="00E177BE" w:rsidRPr="00680ED5" w:rsidRDefault="007C1BD7" w:rsidP="00E177BE">
      <w:pPr>
        <w:spacing w:line="360" w:lineRule="auto"/>
        <w:ind w:firstLine="567"/>
        <w:jc w:val="both"/>
        <w:rPr>
          <w:sz w:val="28"/>
          <w:szCs w:val="28"/>
        </w:rPr>
      </w:pPr>
      <w:r w:rsidRPr="00680ED5">
        <w:rPr>
          <w:sz w:val="28"/>
          <w:szCs w:val="28"/>
        </w:rPr>
        <w:t>Для дослідження відсотку поширення захворювання підрахували індекс стану дерев на дослідницьких ділянках ( вул. Озерна – 3,3; вул. Паркова 2,04), площу пошкоджених листків ( вул. Озерна – 258,4 м2, вул. Паркова – 308,1 м2 ).</w:t>
      </w:r>
    </w:p>
    <w:p w:rsidR="00E177BE" w:rsidRPr="00680ED5" w:rsidRDefault="007C1BD7" w:rsidP="00E177BE">
      <w:pPr>
        <w:spacing w:line="360" w:lineRule="auto"/>
        <w:ind w:firstLine="567"/>
        <w:jc w:val="both"/>
        <w:rPr>
          <w:sz w:val="28"/>
          <w:szCs w:val="28"/>
        </w:rPr>
      </w:pPr>
      <w:r w:rsidRPr="00680ED5">
        <w:rPr>
          <w:sz w:val="28"/>
          <w:szCs w:val="28"/>
        </w:rPr>
        <w:t>Для підрахунку площі пошкоджених листків використовували програму векторної графіки AutoCAD, яка дає можливість точніше визначити площу листкової пла</w:t>
      </w:r>
      <w:r w:rsidR="00E177BE" w:rsidRPr="00680ED5">
        <w:rPr>
          <w:sz w:val="28"/>
          <w:szCs w:val="28"/>
        </w:rPr>
        <w:t>стинки та її пошкоджену частину.</w:t>
      </w:r>
    </w:p>
    <w:p w:rsidR="00E177BE" w:rsidRPr="00680ED5" w:rsidRDefault="007C1BD7" w:rsidP="00E177BE">
      <w:pPr>
        <w:spacing w:line="360" w:lineRule="auto"/>
        <w:ind w:firstLine="567"/>
        <w:jc w:val="both"/>
        <w:rPr>
          <w:sz w:val="28"/>
          <w:szCs w:val="28"/>
        </w:rPr>
      </w:pPr>
      <w:r w:rsidRPr="00680ED5">
        <w:rPr>
          <w:sz w:val="28"/>
          <w:szCs w:val="28"/>
        </w:rPr>
        <w:t>З’ясували, що феноспектр (цвітіння) клена відбувається недовготривало: 8-10 днів.</w:t>
      </w:r>
    </w:p>
    <w:p w:rsidR="00AA5C00" w:rsidRPr="00680ED5" w:rsidRDefault="007C1BD7" w:rsidP="00680ED5">
      <w:pPr>
        <w:spacing w:line="360" w:lineRule="auto"/>
        <w:ind w:firstLine="567"/>
        <w:jc w:val="both"/>
        <w:rPr>
          <w:sz w:val="28"/>
          <w:szCs w:val="28"/>
        </w:rPr>
      </w:pPr>
      <w:r w:rsidRPr="00680ED5">
        <w:rPr>
          <w:sz w:val="28"/>
          <w:szCs w:val="28"/>
        </w:rPr>
        <w:t>Використовуючи таксаційну характеристику, можна в повному обсязі описати дослідницькі ділянки (походження насаджень, форму, склад, бонітет, вік, повноту та густоту).</w:t>
      </w:r>
      <w:bookmarkStart w:id="0" w:name="_GoBack"/>
      <w:bookmarkEnd w:id="0"/>
    </w:p>
    <w:sectPr w:rsidR="00AA5C00" w:rsidRPr="00680ED5" w:rsidSect="00E177BE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99" w:rsidRDefault="00243299" w:rsidP="00F61E93">
      <w:r>
        <w:separator/>
      </w:r>
    </w:p>
  </w:endnote>
  <w:endnote w:type="continuationSeparator" w:id="1">
    <w:p w:rsidR="00243299" w:rsidRDefault="00243299" w:rsidP="00F6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99" w:rsidRDefault="00243299" w:rsidP="00F61E93">
      <w:r>
        <w:separator/>
      </w:r>
    </w:p>
  </w:footnote>
  <w:footnote w:type="continuationSeparator" w:id="1">
    <w:p w:rsidR="00243299" w:rsidRDefault="00243299" w:rsidP="00F61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60DC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E93"/>
    <w:rsid w:val="0010207E"/>
    <w:rsid w:val="00187FED"/>
    <w:rsid w:val="00194F8B"/>
    <w:rsid w:val="00243299"/>
    <w:rsid w:val="002710FE"/>
    <w:rsid w:val="00350827"/>
    <w:rsid w:val="004137C5"/>
    <w:rsid w:val="0064796B"/>
    <w:rsid w:val="006513CA"/>
    <w:rsid w:val="00680ED5"/>
    <w:rsid w:val="006900C3"/>
    <w:rsid w:val="007B3F25"/>
    <w:rsid w:val="007C1BD7"/>
    <w:rsid w:val="008D0CAA"/>
    <w:rsid w:val="00916224"/>
    <w:rsid w:val="00AA5C00"/>
    <w:rsid w:val="00B8041F"/>
    <w:rsid w:val="00C730A5"/>
    <w:rsid w:val="00E177BE"/>
    <w:rsid w:val="00F61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61E93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F61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F61E93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E93"/>
    <w:pPr>
      <w:shd w:val="clear" w:color="auto" w:fill="FFFFFF"/>
      <w:spacing w:line="240" w:lineRule="atLeast"/>
      <w:ind w:hanging="900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FontStyle290">
    <w:name w:val="Font Style290"/>
    <w:basedOn w:val="a0"/>
    <w:uiPriority w:val="99"/>
    <w:rsid w:val="00F61E93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F61E93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61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nhideWhenUsed/>
    <w:rsid w:val="00F61E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17">
    <w:name w:val="Style117"/>
    <w:basedOn w:val="a"/>
    <w:uiPriority w:val="99"/>
    <w:rsid w:val="00916224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eastAsiaTheme="minorEastAsia"/>
      <w:lang w:val="ru-RU"/>
    </w:rPr>
  </w:style>
  <w:style w:type="character" w:customStyle="1" w:styleId="FontStyle291">
    <w:name w:val="Font Style291"/>
    <w:basedOn w:val="a0"/>
    <w:uiPriority w:val="99"/>
    <w:rsid w:val="0091622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16224"/>
    <w:pPr>
      <w:widowControl w:val="0"/>
      <w:autoSpaceDE w:val="0"/>
      <w:autoSpaceDN w:val="0"/>
      <w:adjustRightInd w:val="0"/>
      <w:spacing w:line="253" w:lineRule="exact"/>
      <w:ind w:firstLine="566"/>
      <w:jc w:val="both"/>
    </w:pPr>
    <w:rPr>
      <w:rFonts w:eastAsiaTheme="minorEastAsia"/>
      <w:lang w:val="ru-RU"/>
    </w:rPr>
  </w:style>
  <w:style w:type="character" w:customStyle="1" w:styleId="FontStyle24">
    <w:name w:val="Font Style24"/>
    <w:basedOn w:val="a0"/>
    <w:uiPriority w:val="99"/>
    <w:rsid w:val="0091622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rmal (Web)"/>
    <w:basedOn w:val="a"/>
    <w:uiPriority w:val="99"/>
    <w:unhideWhenUsed/>
    <w:rsid w:val="00916224"/>
    <w:pPr>
      <w:spacing w:before="100" w:beforeAutospacing="1" w:after="100" w:afterAutospacing="1"/>
    </w:pPr>
    <w:rPr>
      <w:lang w:val="ru-RU"/>
    </w:rPr>
  </w:style>
  <w:style w:type="paragraph" w:customStyle="1" w:styleId="Style5">
    <w:name w:val="Style5"/>
    <w:basedOn w:val="a"/>
    <w:uiPriority w:val="99"/>
    <w:rsid w:val="00916224"/>
    <w:pPr>
      <w:widowControl w:val="0"/>
      <w:autoSpaceDE w:val="0"/>
      <w:autoSpaceDN w:val="0"/>
      <w:adjustRightInd w:val="0"/>
    </w:pPr>
    <w:rPr>
      <w:rFonts w:eastAsiaTheme="minorEastAsia"/>
      <w:lang w:val="ru-RU"/>
    </w:rPr>
  </w:style>
  <w:style w:type="character" w:customStyle="1" w:styleId="FontStyle29">
    <w:name w:val="Font Style29"/>
    <w:basedOn w:val="a0"/>
    <w:uiPriority w:val="99"/>
    <w:rsid w:val="00916224"/>
    <w:rPr>
      <w:rFonts w:ascii="Times New Roman" w:hAnsi="Times New Roman" w:cs="Times New Roman"/>
      <w:b/>
      <w:bCs/>
      <w:sz w:val="60"/>
      <w:szCs w:val="60"/>
    </w:rPr>
  </w:style>
  <w:style w:type="character" w:customStyle="1" w:styleId="notranslate">
    <w:name w:val="notranslate"/>
    <w:basedOn w:val="a0"/>
    <w:rsid w:val="00916224"/>
  </w:style>
  <w:style w:type="character" w:customStyle="1" w:styleId="FontStyle40">
    <w:name w:val="Font Style40"/>
    <w:basedOn w:val="a0"/>
    <w:uiPriority w:val="99"/>
    <w:rsid w:val="00916224"/>
    <w:rPr>
      <w:rFonts w:ascii="Times New Roman" w:hAnsi="Times New Roman" w:cs="Times New Roman"/>
      <w:sz w:val="46"/>
      <w:szCs w:val="46"/>
    </w:rPr>
  </w:style>
  <w:style w:type="paragraph" w:customStyle="1" w:styleId="Style10">
    <w:name w:val="Style10"/>
    <w:basedOn w:val="a"/>
    <w:uiPriority w:val="99"/>
    <w:rsid w:val="00916224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rFonts w:eastAsiaTheme="minorEastAsia"/>
      <w:lang w:val="ru-RU"/>
    </w:rPr>
  </w:style>
  <w:style w:type="character" w:customStyle="1" w:styleId="FontStyle36">
    <w:name w:val="Font Style36"/>
    <w:basedOn w:val="a0"/>
    <w:uiPriority w:val="99"/>
    <w:rsid w:val="009162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16224"/>
    <w:pPr>
      <w:widowControl w:val="0"/>
      <w:autoSpaceDE w:val="0"/>
      <w:autoSpaceDN w:val="0"/>
      <w:adjustRightInd w:val="0"/>
      <w:spacing w:line="322" w:lineRule="exact"/>
      <w:ind w:firstLine="523"/>
      <w:jc w:val="both"/>
    </w:pPr>
    <w:rPr>
      <w:rFonts w:eastAsiaTheme="minorEastAsia"/>
      <w:lang w:val="ru-RU"/>
    </w:rPr>
  </w:style>
  <w:style w:type="paragraph" w:customStyle="1" w:styleId="Style4">
    <w:name w:val="Style4"/>
    <w:basedOn w:val="a"/>
    <w:uiPriority w:val="99"/>
    <w:rsid w:val="00916224"/>
    <w:pPr>
      <w:widowControl w:val="0"/>
      <w:autoSpaceDE w:val="0"/>
      <w:autoSpaceDN w:val="0"/>
      <w:adjustRightInd w:val="0"/>
      <w:spacing w:line="577" w:lineRule="exact"/>
    </w:pPr>
    <w:rPr>
      <w:rFonts w:eastAsiaTheme="minorEastAsia"/>
      <w:lang w:val="ru-RU"/>
    </w:rPr>
  </w:style>
  <w:style w:type="paragraph" w:customStyle="1" w:styleId="Style16">
    <w:name w:val="Style16"/>
    <w:basedOn w:val="a"/>
    <w:uiPriority w:val="99"/>
    <w:rsid w:val="00916224"/>
    <w:pPr>
      <w:widowControl w:val="0"/>
      <w:autoSpaceDE w:val="0"/>
      <w:autoSpaceDN w:val="0"/>
      <w:adjustRightInd w:val="0"/>
      <w:spacing w:line="322" w:lineRule="exact"/>
      <w:ind w:hanging="346"/>
      <w:jc w:val="both"/>
    </w:pPr>
    <w:rPr>
      <w:rFonts w:eastAsiaTheme="minorEastAsia"/>
      <w:lang w:val="ru-RU"/>
    </w:rPr>
  </w:style>
  <w:style w:type="character" w:customStyle="1" w:styleId="FontStyle35">
    <w:name w:val="Font Style35"/>
    <w:basedOn w:val="a0"/>
    <w:uiPriority w:val="99"/>
    <w:rsid w:val="00916224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Без интервала1"/>
    <w:rsid w:val="007C1BD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E1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C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CA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4</cp:revision>
  <dcterms:created xsi:type="dcterms:W3CDTF">2020-03-20T10:51:00Z</dcterms:created>
  <dcterms:modified xsi:type="dcterms:W3CDTF">2020-03-25T21:30:00Z</dcterms:modified>
</cp:coreProperties>
</file>