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086" w:rsidRPr="00E54AA2" w:rsidRDefault="00104086" w:rsidP="001040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bCs/>
          <w:sz w:val="28"/>
          <w:szCs w:val="28"/>
          <w:lang w:val="uk-UA"/>
        </w:rPr>
        <w:t xml:space="preserve">           </w:t>
      </w:r>
      <w:r w:rsidRPr="00E54AA2">
        <w:rPr>
          <w:rFonts w:ascii="Times New Roman" w:hAnsi="Times New Roman"/>
          <w:sz w:val="28"/>
          <w:szCs w:val="28"/>
        </w:rPr>
        <w:t>Міністерство освіти і науки України</w:t>
      </w:r>
    </w:p>
    <w:p w:rsidR="00104086" w:rsidRPr="00E54AA2" w:rsidRDefault="00104086" w:rsidP="001040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54AA2">
        <w:rPr>
          <w:rFonts w:ascii="Times New Roman" w:hAnsi="Times New Roman"/>
          <w:sz w:val="28"/>
          <w:szCs w:val="28"/>
        </w:rPr>
        <w:t>Національний центр „Мала академія наук України“</w:t>
      </w:r>
    </w:p>
    <w:p w:rsidR="00104086" w:rsidRPr="00E54AA2" w:rsidRDefault="00104086" w:rsidP="001040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54AA2">
        <w:rPr>
          <w:rFonts w:ascii="Times New Roman" w:hAnsi="Times New Roman"/>
          <w:bCs/>
          <w:sz w:val="28"/>
          <w:szCs w:val="28"/>
        </w:rPr>
        <w:t>Всеукраїнський інтерактивний конкурс „МАН-Юніор Дослідник“</w:t>
      </w:r>
    </w:p>
    <w:p w:rsidR="00104086" w:rsidRPr="00E54AA2" w:rsidRDefault="00104086" w:rsidP="001040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E54AA2">
        <w:rPr>
          <w:rFonts w:ascii="Times New Roman" w:hAnsi="Times New Roman"/>
          <w:bCs/>
          <w:sz w:val="28"/>
          <w:szCs w:val="28"/>
        </w:rPr>
        <w:t>Номінація „Еколог“, 201</w:t>
      </w:r>
      <w:r>
        <w:rPr>
          <w:rFonts w:ascii="Times New Roman" w:hAnsi="Times New Roman"/>
          <w:bCs/>
          <w:sz w:val="28"/>
          <w:szCs w:val="28"/>
        </w:rPr>
        <w:t>9</w:t>
      </w:r>
      <w:r w:rsidRPr="00E54AA2">
        <w:rPr>
          <w:rFonts w:ascii="Times New Roman" w:hAnsi="Times New Roman"/>
          <w:bCs/>
          <w:sz w:val="28"/>
          <w:szCs w:val="28"/>
        </w:rPr>
        <w:t xml:space="preserve"> р.</w:t>
      </w:r>
    </w:p>
    <w:p w:rsidR="00104086" w:rsidRPr="00E54AA2" w:rsidRDefault="00104086" w:rsidP="00104086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210BF" w:rsidRPr="007F5EE7" w:rsidRDefault="00C210BF" w:rsidP="00C210BF">
      <w:pPr>
        <w:jc w:val="both"/>
        <w:rPr>
          <w:rFonts w:ascii="Times New Roman" w:hAnsi="Times New Roman"/>
          <w:b/>
          <w:sz w:val="28"/>
          <w:szCs w:val="28"/>
        </w:rPr>
      </w:pPr>
      <w:r w:rsidRPr="007F5EE7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 w:rsidR="00104086" w:rsidRPr="007F5EE7">
        <w:rPr>
          <w:rFonts w:ascii="Times New Roman" w:hAnsi="Times New Roman"/>
          <w:b/>
          <w:sz w:val="28"/>
          <w:szCs w:val="28"/>
        </w:rPr>
        <w:t>ТЕЗИ</w:t>
      </w:r>
    </w:p>
    <w:p w:rsidR="00F776DE" w:rsidRDefault="00C210BF" w:rsidP="00F776DE">
      <w:pPr>
        <w:jc w:val="center"/>
        <w:rPr>
          <w:rFonts w:ascii="Times New Roman" w:hAnsi="Times New Roman"/>
          <w:bCs/>
          <w:sz w:val="28"/>
          <w:szCs w:val="28"/>
          <w:lang w:val="uk-UA"/>
        </w:rPr>
      </w:pPr>
      <w:r w:rsidRPr="007F5EE7">
        <w:rPr>
          <w:rFonts w:ascii="Times New Roman" w:hAnsi="Times New Roman"/>
          <w:sz w:val="28"/>
          <w:szCs w:val="28"/>
        </w:rPr>
        <w:t xml:space="preserve">                       до </w:t>
      </w:r>
      <w:r w:rsidR="00104086" w:rsidRPr="007F5EE7">
        <w:rPr>
          <w:rFonts w:ascii="Times New Roman" w:hAnsi="Times New Roman"/>
          <w:sz w:val="28"/>
          <w:szCs w:val="28"/>
        </w:rPr>
        <w:t xml:space="preserve">науково-дослідницької роботи </w:t>
      </w:r>
      <w:r w:rsidRPr="007F5EE7">
        <w:rPr>
          <w:rFonts w:ascii="Times New Roman" w:hAnsi="Times New Roman"/>
          <w:bCs/>
          <w:sz w:val="28"/>
          <w:szCs w:val="28"/>
        </w:rPr>
        <w:t>на тем</w:t>
      </w:r>
      <w:r w:rsidR="00F776DE">
        <w:rPr>
          <w:rFonts w:ascii="Times New Roman" w:hAnsi="Times New Roman"/>
          <w:bCs/>
          <w:sz w:val="28"/>
          <w:szCs w:val="28"/>
          <w:lang w:val="uk-UA"/>
        </w:rPr>
        <w:t>и</w:t>
      </w:r>
    </w:p>
    <w:p w:rsidR="00F776DE" w:rsidRPr="00F776DE" w:rsidRDefault="00F776DE" w:rsidP="00F776D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76DE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«Комплексна біоіндикація  </w:t>
      </w:r>
      <w:r w:rsidRPr="00F776D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екологічного стану </w:t>
      </w:r>
    </w:p>
    <w:p w:rsidR="00F776DE" w:rsidRPr="00F776DE" w:rsidRDefault="00DF3B1A" w:rsidP="00F776DE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776DE">
        <w:rPr>
          <w:rFonts w:ascii="Times New Roman" w:hAnsi="Times New Roman"/>
          <w:b/>
          <w:bCs/>
          <w:sz w:val="28"/>
          <w:szCs w:val="28"/>
          <w:lang w:eastAsia="ru-RU"/>
        </w:rPr>
        <w:t>Б</w:t>
      </w:r>
      <w:r w:rsidR="00F776DE" w:rsidRPr="00F776DE">
        <w:rPr>
          <w:rFonts w:ascii="Times New Roman" w:hAnsi="Times New Roman"/>
          <w:b/>
          <w:bCs/>
          <w:sz w:val="28"/>
          <w:szCs w:val="28"/>
          <w:lang w:eastAsia="ru-RU"/>
        </w:rPr>
        <w:t>іоценозу</w:t>
      </w:r>
      <w:r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</w:t>
      </w:r>
      <w:r w:rsidR="00F776DE" w:rsidRPr="00F776D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ландшафтного</w:t>
      </w:r>
      <w:r w:rsidR="00F776DE" w:rsidRPr="00F776DE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</w:t>
      </w:r>
      <w:r w:rsidR="00F776DE" w:rsidRPr="00F776D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заповідника</w:t>
      </w:r>
      <w:r w:rsidR="00F776DE" w:rsidRPr="00F776DE">
        <w:rPr>
          <w:rFonts w:ascii="Times New Roman" w:hAnsi="Times New Roman"/>
          <w:b/>
          <w:bCs/>
          <w:sz w:val="28"/>
          <w:szCs w:val="28"/>
          <w:lang w:val="uk-UA" w:eastAsia="ru-RU"/>
        </w:rPr>
        <w:t xml:space="preserve">   місцевого   значення  «Заплави річки Чингул»</w:t>
      </w:r>
      <w:r w:rsidR="00F776DE" w:rsidRPr="00F776DE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</w:p>
    <w:p w:rsidR="00104086" w:rsidRPr="00F776DE" w:rsidRDefault="00104086" w:rsidP="00F776DE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val="uk-UA"/>
        </w:rPr>
      </w:pPr>
    </w:p>
    <w:p w:rsidR="00104086" w:rsidRPr="00C210BF" w:rsidRDefault="00104086" w:rsidP="00C210BF">
      <w:pPr>
        <w:jc w:val="both"/>
        <w:rPr>
          <w:sz w:val="28"/>
          <w:szCs w:val="28"/>
        </w:rPr>
      </w:pPr>
      <w:r w:rsidRPr="00C210BF">
        <w:rPr>
          <w:rFonts w:ascii="Times New Roman" w:hAnsi="Times New Roman"/>
          <w:b/>
          <w:bCs/>
          <w:kern w:val="24"/>
          <w:sz w:val="28"/>
          <w:szCs w:val="28"/>
          <w:lang w:val="uk-UA"/>
        </w:rPr>
        <w:t>Автор проекту</w:t>
      </w:r>
      <w:r w:rsidR="00F13A92">
        <w:rPr>
          <w:rFonts w:ascii="Times New Roman" w:hAnsi="Times New Roman"/>
          <w:sz w:val="28"/>
          <w:szCs w:val="28"/>
        </w:rPr>
        <w:t>:</w:t>
      </w:r>
      <w:r w:rsidR="007F5EE7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C210BF" w:rsidRPr="00C210BF">
        <w:rPr>
          <w:rFonts w:ascii="Times New Roman" w:hAnsi="Times New Roman"/>
          <w:sz w:val="28"/>
          <w:szCs w:val="28"/>
        </w:rPr>
        <w:t xml:space="preserve">Якушина Тетяна </w:t>
      </w:r>
      <w:r w:rsidRPr="00C210BF">
        <w:rPr>
          <w:rFonts w:ascii="Times New Roman" w:hAnsi="Times New Roman"/>
          <w:sz w:val="28"/>
          <w:szCs w:val="28"/>
        </w:rPr>
        <w:t xml:space="preserve"> м. Токмак,Запорізької області</w:t>
      </w:r>
      <w:r w:rsidRPr="00C210BF">
        <w:rPr>
          <w:rFonts w:ascii="Times New Roman" w:hAnsi="Times New Roman"/>
          <w:sz w:val="28"/>
          <w:szCs w:val="28"/>
          <w:lang w:val="uk-UA"/>
        </w:rPr>
        <w:t>,</w:t>
      </w:r>
      <w:r w:rsidRPr="00C210BF">
        <w:rPr>
          <w:rFonts w:ascii="Times New Roman" w:hAnsi="Times New Roman"/>
          <w:sz w:val="28"/>
          <w:szCs w:val="28"/>
        </w:rPr>
        <w:t>Токмацька</w:t>
      </w:r>
      <w:r w:rsidRPr="003757A4">
        <w:rPr>
          <w:rFonts w:ascii="Times New Roman" w:hAnsi="Times New Roman"/>
          <w:sz w:val="28"/>
          <w:szCs w:val="28"/>
        </w:rPr>
        <w:t xml:space="preserve"> загальноосвітня школа І-ІІІ ступенів №2 Запорізької області,10 клас.</w:t>
      </w:r>
    </w:p>
    <w:p w:rsidR="00104086" w:rsidRDefault="00104086" w:rsidP="00104086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kern w:val="24"/>
          <w:sz w:val="28"/>
          <w:szCs w:val="28"/>
          <w:lang w:val="uk-UA"/>
        </w:rPr>
        <w:t>Науковий керівник:</w:t>
      </w:r>
      <w:r>
        <w:rPr>
          <w:rFonts w:ascii="Times New Roman" w:hAnsi="Times New Roman"/>
          <w:sz w:val="28"/>
          <w:szCs w:val="28"/>
        </w:rPr>
        <w:t xml:space="preserve"> Борисова Наталія Анатоліївна, вчитель біології та екології, Токмацька </w:t>
      </w:r>
      <w:r>
        <w:rPr>
          <w:rFonts w:ascii="Times New Roman" w:hAnsi="Times New Roman"/>
          <w:sz w:val="28"/>
          <w:szCs w:val="28"/>
          <w:lang w:val="uk-UA"/>
        </w:rPr>
        <w:t>загальноосвітня</w:t>
      </w:r>
      <w:r>
        <w:rPr>
          <w:rFonts w:ascii="Times New Roman" w:hAnsi="Times New Roman"/>
          <w:sz w:val="28"/>
          <w:szCs w:val="28"/>
        </w:rPr>
        <w:t xml:space="preserve"> школа І-ІІІ ступенів №2  Запорізької області.</w:t>
      </w:r>
      <w:r w:rsidRPr="00B709B8">
        <w:rPr>
          <w:rFonts w:ascii="Times New Roman" w:hAnsi="Times New Roman"/>
          <w:sz w:val="28"/>
          <w:szCs w:val="28"/>
        </w:rPr>
        <w:t xml:space="preserve"> </w:t>
      </w:r>
    </w:p>
    <w:p w:rsidR="00C210BF" w:rsidRDefault="00104086" w:rsidP="00104086">
      <w:pPr>
        <w:spacing w:after="0" w:line="240" w:lineRule="auto"/>
        <w:ind w:firstLine="709"/>
        <w:contextualSpacing/>
        <w:jc w:val="both"/>
        <w:rPr>
          <w:sz w:val="28"/>
          <w:szCs w:val="28"/>
          <w:lang w:val="uk-UA"/>
        </w:rPr>
      </w:pPr>
      <w:r w:rsidRPr="00B709B8">
        <w:rPr>
          <w:rFonts w:ascii="Times New Roman" w:hAnsi="Times New Roman"/>
          <w:b/>
          <w:sz w:val="28"/>
          <w:szCs w:val="28"/>
          <w:lang w:val="uk-UA"/>
        </w:rPr>
        <w:t>Актуальність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164D30" w:rsidRPr="00164D30">
        <w:rPr>
          <w:sz w:val="28"/>
          <w:szCs w:val="28"/>
          <w:lang w:val="uk-UA"/>
        </w:rPr>
        <w:t xml:space="preserve"> </w:t>
      </w:r>
    </w:p>
    <w:p w:rsidR="007F5EE7" w:rsidRDefault="00C210BF" w:rsidP="007F5E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F13A92">
        <w:rPr>
          <w:rFonts w:ascii="Times New Roman" w:hAnsi="Times New Roman"/>
          <w:sz w:val="28"/>
          <w:szCs w:val="28"/>
          <w:lang w:val="uk-UA"/>
        </w:rPr>
        <w:t>Подальше скорочення біорізноманіття може призвести</w:t>
      </w:r>
      <w:r w:rsidR="007F5EE7">
        <w:rPr>
          <w:rFonts w:ascii="Times New Roman" w:hAnsi="Times New Roman"/>
          <w:sz w:val="28"/>
          <w:szCs w:val="28"/>
          <w:lang w:val="uk-UA"/>
        </w:rPr>
        <w:t xml:space="preserve">   </w:t>
      </w:r>
      <w:r w:rsidRPr="00F13A92">
        <w:rPr>
          <w:rFonts w:ascii="Times New Roman" w:hAnsi="Times New Roman"/>
          <w:sz w:val="28"/>
          <w:szCs w:val="28"/>
          <w:lang w:val="uk-UA"/>
        </w:rPr>
        <w:t>до дестабілізації біоти, втрати цілісності біосфери та її здатності підтримувати найважливіші характеристики середовища, що ставить під загрозу саме існування людства.</w:t>
      </w:r>
    </w:p>
    <w:p w:rsidR="00C210BF" w:rsidRPr="00F13A92" w:rsidRDefault="00C210BF" w:rsidP="007F5EE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A92">
        <w:rPr>
          <w:rFonts w:ascii="Times New Roman" w:hAnsi="Times New Roman"/>
          <w:sz w:val="28"/>
          <w:szCs w:val="28"/>
          <w:lang w:val="uk-UA"/>
        </w:rPr>
        <w:t xml:space="preserve">  Тому проблема збереження живих систем на Землі, як необхідної умови виживання людини та сталого розвитку цивілізації, є однією з глобальних і складних проблем сучасності.</w:t>
      </w:r>
    </w:p>
    <w:p w:rsidR="00C210BF" w:rsidRPr="00F13A92" w:rsidRDefault="00C210BF" w:rsidP="00F13A9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13A92">
        <w:rPr>
          <w:rFonts w:ascii="Times New Roman" w:hAnsi="Times New Roman"/>
          <w:sz w:val="28"/>
          <w:szCs w:val="28"/>
          <w:lang w:val="uk-UA"/>
        </w:rPr>
        <w:t xml:space="preserve"> Для її успішного розв’язання необхідно мати чітку та достовірну інформацію про стан природних угрупувань в конкретних регіонах, їх видовий і систематичний склад, чисельність та поширення   видів і, користуючись даною інформацією, на науковій основі запропонувати можливі шляхи розв’язання екологічних проблем у конкретному регіоні.</w:t>
      </w:r>
    </w:p>
    <w:p w:rsidR="00F13A92" w:rsidRDefault="00F13A92" w:rsidP="00F13A9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13A92" w:rsidRDefault="00164D30" w:rsidP="00F13A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A92">
        <w:rPr>
          <w:rFonts w:ascii="Times New Roman" w:hAnsi="Times New Roman"/>
          <w:b/>
          <w:sz w:val="28"/>
          <w:szCs w:val="28"/>
          <w:lang w:val="uk-UA"/>
        </w:rPr>
        <w:t>Ме</w:t>
      </w:r>
      <w:r w:rsidR="00C210BF" w:rsidRPr="00F13A92">
        <w:rPr>
          <w:rFonts w:ascii="Times New Roman" w:hAnsi="Times New Roman"/>
          <w:b/>
          <w:sz w:val="28"/>
          <w:szCs w:val="28"/>
          <w:lang w:val="uk-UA"/>
        </w:rPr>
        <w:t>та</w:t>
      </w:r>
      <w:r w:rsidR="00F13A92">
        <w:rPr>
          <w:rFonts w:ascii="Times New Roman" w:hAnsi="Times New Roman"/>
          <w:b/>
          <w:sz w:val="28"/>
          <w:szCs w:val="28"/>
          <w:lang w:val="uk-UA"/>
        </w:rPr>
        <w:t>:</w:t>
      </w:r>
      <w:r w:rsidR="00C210BF" w:rsidRPr="00F13A92">
        <w:rPr>
          <w:rFonts w:ascii="Times New Roman" w:eastAsia="+mn-ea" w:hAnsi="Times New Roman" w:cs="+mn-cs"/>
          <w:bCs/>
          <w:color w:val="000000"/>
          <w:kern w:val="24"/>
          <w:sz w:val="36"/>
          <w:szCs w:val="36"/>
          <w:lang w:val="uk-UA"/>
        </w:rPr>
        <w:t xml:space="preserve"> </w:t>
      </w:r>
      <w:r w:rsidR="00C210BF" w:rsidRPr="00F13A92">
        <w:rPr>
          <w:rFonts w:ascii="Times New Roman" w:hAnsi="Times New Roman"/>
          <w:bCs/>
          <w:sz w:val="28"/>
          <w:szCs w:val="28"/>
          <w:lang w:val="uk-UA"/>
        </w:rPr>
        <w:t>В</w:t>
      </w:r>
      <w:r w:rsidR="00C210BF" w:rsidRPr="00F13A92">
        <w:rPr>
          <w:rFonts w:ascii="Times New Roman" w:hAnsi="Times New Roman"/>
          <w:sz w:val="28"/>
          <w:szCs w:val="28"/>
          <w:lang w:val="uk-UA"/>
        </w:rPr>
        <w:t>ивчення взаємозв</w:t>
      </w:r>
      <w:r w:rsidR="00C210BF" w:rsidRPr="00F13A92">
        <w:rPr>
          <w:rFonts w:ascii="Times New Roman" w:hAnsi="Times New Roman"/>
          <w:sz w:val="28"/>
          <w:szCs w:val="28"/>
          <w:lang w:val="en-US"/>
        </w:rPr>
        <w:t>’</w:t>
      </w:r>
      <w:r w:rsidR="00C210BF" w:rsidRPr="00F13A92">
        <w:rPr>
          <w:rFonts w:ascii="Times New Roman" w:hAnsi="Times New Roman"/>
          <w:sz w:val="28"/>
          <w:szCs w:val="28"/>
          <w:lang w:val="uk-UA"/>
        </w:rPr>
        <w:t xml:space="preserve">язків та взаємодії </w:t>
      </w:r>
      <w:r w:rsidR="007F5EE7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210BF" w:rsidRPr="00F13A92">
        <w:rPr>
          <w:rFonts w:ascii="Times New Roman" w:hAnsi="Times New Roman"/>
          <w:sz w:val="28"/>
          <w:szCs w:val="28"/>
        </w:rPr>
        <w:t>р</w:t>
      </w:r>
      <w:r w:rsidR="00C210BF" w:rsidRPr="00F13A92">
        <w:rPr>
          <w:rFonts w:ascii="Times New Roman" w:hAnsi="Times New Roman"/>
          <w:sz w:val="28"/>
          <w:szCs w:val="28"/>
          <w:lang w:val="uk-UA"/>
        </w:rPr>
        <w:t>і</w:t>
      </w:r>
      <w:r w:rsidR="00C210BF" w:rsidRPr="00F13A92">
        <w:rPr>
          <w:rFonts w:ascii="Times New Roman" w:hAnsi="Times New Roman"/>
          <w:sz w:val="28"/>
          <w:szCs w:val="28"/>
        </w:rPr>
        <w:t xml:space="preserve">зних </w:t>
      </w:r>
      <w:r w:rsidR="00C210BF" w:rsidRPr="00F13A92">
        <w:rPr>
          <w:rFonts w:ascii="Times New Roman" w:hAnsi="Times New Roman"/>
          <w:sz w:val="28"/>
          <w:szCs w:val="28"/>
          <w:lang w:val="uk-UA"/>
        </w:rPr>
        <w:t xml:space="preserve"> компонентів  екосистеми</w:t>
      </w:r>
      <w:r w:rsidR="00C210BF" w:rsidRPr="00F13A92">
        <w:rPr>
          <w:rFonts w:ascii="Times New Roman" w:hAnsi="Times New Roman"/>
          <w:sz w:val="28"/>
          <w:szCs w:val="28"/>
        </w:rPr>
        <w:t xml:space="preserve"> , причини  зміни складу рослинності за сезонами та їх  вплив на динаміку екосистем</w:t>
      </w:r>
      <w:r w:rsidR="007F5EE7">
        <w:rPr>
          <w:rFonts w:ascii="Times New Roman" w:hAnsi="Times New Roman"/>
          <w:sz w:val="28"/>
          <w:szCs w:val="28"/>
          <w:lang w:val="uk-UA"/>
        </w:rPr>
        <w:t>.</w:t>
      </w:r>
      <w:r w:rsidR="007F5EE7">
        <w:rPr>
          <w:rFonts w:ascii="Times New Roman" w:hAnsi="Times New Roman"/>
          <w:sz w:val="28"/>
          <w:szCs w:val="28"/>
        </w:rPr>
        <w:t xml:space="preserve"> </w:t>
      </w:r>
      <w:r w:rsidR="00C210BF" w:rsidRPr="00F13A92">
        <w:rPr>
          <w:rFonts w:ascii="Times New Roman" w:hAnsi="Times New Roman"/>
          <w:sz w:val="28"/>
          <w:szCs w:val="28"/>
        </w:rPr>
        <w:t>Виявити найбільш чутливі види рослин до забруд</w:t>
      </w:r>
      <w:r w:rsidR="007F5EE7">
        <w:rPr>
          <w:rFonts w:ascii="Times New Roman" w:hAnsi="Times New Roman"/>
          <w:sz w:val="28"/>
          <w:szCs w:val="28"/>
          <w:lang w:val="uk-UA"/>
        </w:rPr>
        <w:t>нення.</w:t>
      </w:r>
      <w:r w:rsidR="00C210BF" w:rsidRPr="00F13A92">
        <w:rPr>
          <w:rFonts w:ascii="Times New Roman" w:hAnsi="Times New Roman"/>
          <w:sz w:val="28"/>
          <w:szCs w:val="28"/>
        </w:rPr>
        <w:t xml:space="preserve">  В</w:t>
      </w:r>
      <w:r w:rsidR="007F5EE7">
        <w:rPr>
          <w:rFonts w:ascii="Times New Roman" w:hAnsi="Times New Roman"/>
          <w:sz w:val="28"/>
          <w:szCs w:val="28"/>
          <w:lang w:val="uk-UA"/>
        </w:rPr>
        <w:t>иявлення   особливостей</w:t>
      </w:r>
      <w:r w:rsidR="00C210BF" w:rsidRPr="00F13A92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C210BF" w:rsidRPr="00F13A92">
        <w:rPr>
          <w:rFonts w:ascii="Times New Roman" w:hAnsi="Times New Roman"/>
          <w:sz w:val="28"/>
          <w:szCs w:val="28"/>
        </w:rPr>
        <w:t>екології  та біорізноманіття популяцій    деннних   лускокрилих  на території  заплави р. Чингул.</w:t>
      </w:r>
    </w:p>
    <w:p w:rsidR="00C210BF" w:rsidRPr="007F5EE7" w:rsidRDefault="00C210BF" w:rsidP="00F13A9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13A92">
        <w:rPr>
          <w:rFonts w:ascii="Times New Roman" w:hAnsi="Times New Roman"/>
          <w:sz w:val="28"/>
          <w:szCs w:val="28"/>
        </w:rPr>
        <w:t>Визначення ступеня забруднення р. Чингул за зообентосом</w:t>
      </w:r>
      <w:r w:rsidR="007F5EE7">
        <w:rPr>
          <w:rFonts w:ascii="Times New Roman" w:hAnsi="Times New Roman"/>
          <w:sz w:val="28"/>
          <w:szCs w:val="28"/>
          <w:lang w:val="uk-UA"/>
        </w:rPr>
        <w:t>.</w:t>
      </w:r>
    </w:p>
    <w:p w:rsidR="00CB2A00" w:rsidRDefault="0062697F" w:rsidP="00F13A92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13A92">
        <w:rPr>
          <w:rFonts w:ascii="Times New Roman" w:hAnsi="Times New Roman"/>
          <w:b/>
          <w:bCs/>
          <w:sz w:val="28"/>
          <w:szCs w:val="28"/>
          <w:lang w:val="uk-UA"/>
        </w:rPr>
        <w:t>Об’єкт дослідження:</w:t>
      </w:r>
      <w:r w:rsidRPr="00F13A92">
        <w:rPr>
          <w:rFonts w:ascii="Times New Roman" w:hAnsi="Times New Roman"/>
          <w:b/>
          <w:sz w:val="28"/>
          <w:szCs w:val="28"/>
        </w:rPr>
        <w:t xml:space="preserve"> </w:t>
      </w:r>
      <w:r w:rsidRPr="00F13A92">
        <w:rPr>
          <w:rFonts w:ascii="Times New Roman" w:hAnsi="Times New Roman"/>
          <w:sz w:val="28"/>
          <w:szCs w:val="28"/>
        </w:rPr>
        <w:t xml:space="preserve">популяції рослинності  та   просторове розміщення денних метеликів  заплави р. Чингул  </w:t>
      </w:r>
    </w:p>
    <w:p w:rsidR="00F13A92" w:rsidRPr="00F13A92" w:rsidRDefault="00F13A92" w:rsidP="00F13A92">
      <w:pPr>
        <w:spacing w:line="240" w:lineRule="auto"/>
        <w:ind w:left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Завдання:</w:t>
      </w:r>
    </w:p>
    <w:p w:rsidR="00C210BF" w:rsidRPr="00F13A92" w:rsidRDefault="00C210BF" w:rsidP="00F13A92">
      <w:pPr>
        <w:spacing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F13A92">
        <w:rPr>
          <w:rFonts w:ascii="Times New Roman" w:hAnsi="Times New Roman"/>
          <w:sz w:val="28"/>
          <w:szCs w:val="28"/>
        </w:rPr>
        <w:t>1</w:t>
      </w:r>
      <w:r w:rsidR="00F13A92">
        <w:rPr>
          <w:rFonts w:ascii="Times New Roman" w:hAnsi="Times New Roman"/>
          <w:sz w:val="28"/>
          <w:szCs w:val="28"/>
        </w:rPr>
        <w:t>.</w:t>
      </w:r>
      <w:r w:rsidRPr="00F13A92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13A92">
        <w:rPr>
          <w:rFonts w:ascii="Times New Roman" w:hAnsi="Times New Roman"/>
          <w:sz w:val="28"/>
          <w:szCs w:val="28"/>
          <w:lang w:val="uk-UA"/>
        </w:rPr>
        <w:t>Пізнати закономірності існування   біогеоценозу заплавних луків</w:t>
      </w:r>
    </w:p>
    <w:p w:rsidR="00C210BF" w:rsidRPr="00F13A92" w:rsidRDefault="00C210BF" w:rsidP="00F13A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A92">
        <w:rPr>
          <w:rFonts w:ascii="Times New Roman" w:hAnsi="Times New Roman"/>
          <w:sz w:val="28"/>
          <w:szCs w:val="28"/>
          <w:lang w:val="uk-UA"/>
        </w:rPr>
        <w:t>2.Сформувати інтерес   до вивчення взаємозв</w:t>
      </w:r>
      <w:r w:rsidRPr="00F13A92">
        <w:rPr>
          <w:rFonts w:ascii="Times New Roman" w:hAnsi="Times New Roman"/>
          <w:sz w:val="28"/>
          <w:szCs w:val="28"/>
          <w:lang w:val="en-US"/>
        </w:rPr>
        <w:t>’</w:t>
      </w:r>
      <w:r w:rsidRPr="00F13A92">
        <w:rPr>
          <w:rFonts w:ascii="Times New Roman" w:hAnsi="Times New Roman"/>
          <w:sz w:val="28"/>
          <w:szCs w:val="28"/>
          <w:lang w:val="uk-UA"/>
        </w:rPr>
        <w:t>язків та взаємодій різних компонентів заплавної луки</w:t>
      </w:r>
      <w:r w:rsidRPr="00F13A92">
        <w:rPr>
          <w:rFonts w:ascii="Times New Roman" w:hAnsi="Times New Roman"/>
          <w:sz w:val="28"/>
          <w:szCs w:val="28"/>
        </w:rPr>
        <w:t>.</w:t>
      </w:r>
    </w:p>
    <w:p w:rsidR="00C210BF" w:rsidRPr="00F13A92" w:rsidRDefault="00C210BF" w:rsidP="00F13A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A92">
        <w:rPr>
          <w:rFonts w:ascii="Times New Roman" w:hAnsi="Times New Roman"/>
          <w:sz w:val="28"/>
          <w:szCs w:val="28"/>
          <w:lang w:val="uk-UA"/>
        </w:rPr>
        <w:t>3.Познайомитися з процесами, які відбуваються в заплаві по сезонах та аналіз  антропогенного впливу на рослинні угрупування, виявити рослини - біоіндикатори.</w:t>
      </w:r>
      <w:r w:rsidRPr="00F13A92">
        <w:rPr>
          <w:rFonts w:ascii="Times New Roman" w:hAnsi="Times New Roman"/>
          <w:sz w:val="28"/>
          <w:szCs w:val="28"/>
        </w:rPr>
        <w:t xml:space="preserve"> </w:t>
      </w:r>
    </w:p>
    <w:p w:rsidR="00C210BF" w:rsidRPr="00F13A92" w:rsidRDefault="00C210BF" w:rsidP="00F13A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A92">
        <w:rPr>
          <w:rFonts w:ascii="Times New Roman" w:hAnsi="Times New Roman"/>
          <w:sz w:val="28"/>
          <w:szCs w:val="28"/>
        </w:rPr>
        <w:t>4.Обстежити територію  заплави р. Чингул,виявити представник</w:t>
      </w:r>
      <w:r w:rsidRPr="00F13A92">
        <w:rPr>
          <w:rFonts w:ascii="Times New Roman" w:hAnsi="Times New Roman"/>
          <w:sz w:val="28"/>
          <w:szCs w:val="28"/>
          <w:lang w:val="uk-UA"/>
        </w:rPr>
        <w:t>ів денних лускокрилих.</w:t>
      </w:r>
      <w:r w:rsidRPr="00F13A92">
        <w:rPr>
          <w:rFonts w:ascii="Times New Roman" w:hAnsi="Times New Roman"/>
          <w:sz w:val="28"/>
          <w:szCs w:val="28"/>
        </w:rPr>
        <w:t xml:space="preserve"> </w:t>
      </w:r>
    </w:p>
    <w:p w:rsidR="00C210BF" w:rsidRPr="00F13A92" w:rsidRDefault="00C210BF" w:rsidP="00F13A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A92">
        <w:rPr>
          <w:rFonts w:ascii="Times New Roman" w:hAnsi="Times New Roman"/>
          <w:sz w:val="28"/>
          <w:szCs w:val="28"/>
        </w:rPr>
        <w:t xml:space="preserve">5.Зареєструвати види, які зустрічаються, дати характеристику,  їх  екологічної   переваги; </w:t>
      </w:r>
    </w:p>
    <w:p w:rsidR="00C210BF" w:rsidRPr="007F5EE7" w:rsidRDefault="00C210BF" w:rsidP="00F13A9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13A92">
        <w:rPr>
          <w:rFonts w:ascii="Times New Roman" w:hAnsi="Times New Roman"/>
          <w:sz w:val="28"/>
          <w:szCs w:val="28"/>
        </w:rPr>
        <w:t xml:space="preserve">  6.Визначити закономірності просторового розподілу   та оцінити чисельність денних метеликів  в основн</w:t>
      </w:r>
      <w:r w:rsidR="007F5EE7">
        <w:rPr>
          <w:rFonts w:ascii="Times New Roman" w:hAnsi="Times New Roman"/>
          <w:sz w:val="28"/>
          <w:szCs w:val="28"/>
        </w:rPr>
        <w:t>их   містах проживання  заплави</w:t>
      </w:r>
      <w:r w:rsidR="007F5EE7">
        <w:rPr>
          <w:rFonts w:ascii="Times New Roman" w:hAnsi="Times New Roman"/>
          <w:sz w:val="28"/>
          <w:szCs w:val="28"/>
          <w:lang w:val="uk-UA"/>
        </w:rPr>
        <w:t>, як біоіндикаторів</w:t>
      </w:r>
    </w:p>
    <w:p w:rsidR="00C210BF" w:rsidRPr="00F13A92" w:rsidRDefault="00C210BF" w:rsidP="00F13A92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A92">
        <w:rPr>
          <w:rFonts w:ascii="Times New Roman" w:hAnsi="Times New Roman"/>
          <w:sz w:val="28"/>
          <w:szCs w:val="28"/>
        </w:rPr>
        <w:t>7.Визначити ступінь забруднення р. Чингул за зообентосом.</w:t>
      </w:r>
    </w:p>
    <w:p w:rsidR="00F13A92" w:rsidRDefault="00164D30" w:rsidP="00F13A9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13A92">
        <w:rPr>
          <w:rFonts w:ascii="Times New Roman" w:hAnsi="Times New Roman"/>
          <w:b/>
          <w:sz w:val="28"/>
          <w:szCs w:val="28"/>
          <w:lang w:val="uk-UA"/>
        </w:rPr>
        <w:t>Предмет дослідження</w:t>
      </w:r>
      <w:r w:rsidRPr="00F13A92">
        <w:rPr>
          <w:rFonts w:ascii="Times New Roman" w:hAnsi="Times New Roman"/>
          <w:sz w:val="28"/>
          <w:szCs w:val="28"/>
          <w:lang w:val="uk-UA"/>
        </w:rPr>
        <w:t>: поширення, еколого  -  ценотичні особливості і динаміка чисельності рослин</w:t>
      </w:r>
      <w:r w:rsidR="00F13A92" w:rsidRPr="00F13A92">
        <w:rPr>
          <w:rFonts w:ascii="Times New Roman" w:hAnsi="Times New Roman"/>
          <w:sz w:val="28"/>
          <w:szCs w:val="28"/>
          <w:lang w:val="uk-UA"/>
        </w:rPr>
        <w:t xml:space="preserve">, тварин  та водних безхребетних </w:t>
      </w:r>
      <w:r w:rsidRPr="00F13A92">
        <w:rPr>
          <w:rFonts w:ascii="Times New Roman" w:hAnsi="Times New Roman"/>
          <w:sz w:val="28"/>
          <w:szCs w:val="28"/>
          <w:lang w:val="uk-UA"/>
        </w:rPr>
        <w:t xml:space="preserve"> заплави</w:t>
      </w:r>
    </w:p>
    <w:p w:rsidR="00164D30" w:rsidRPr="00F13A92" w:rsidRDefault="00164D30" w:rsidP="00F13A92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13A92">
        <w:rPr>
          <w:rFonts w:ascii="Times New Roman" w:hAnsi="Times New Roman"/>
          <w:sz w:val="28"/>
          <w:szCs w:val="28"/>
          <w:lang w:val="uk-UA"/>
        </w:rPr>
        <w:t xml:space="preserve"> р .Чунгул та її околиць.</w:t>
      </w:r>
    </w:p>
    <w:p w:rsidR="00164D30" w:rsidRPr="00F13A92" w:rsidRDefault="00164D30" w:rsidP="00F82238">
      <w:pPr>
        <w:spacing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82238">
        <w:rPr>
          <w:rFonts w:ascii="Times New Roman" w:hAnsi="Times New Roman"/>
          <w:b/>
          <w:sz w:val="28"/>
          <w:szCs w:val="28"/>
          <w:lang w:val="uk-UA"/>
        </w:rPr>
        <w:t>Методи дослідження</w:t>
      </w:r>
      <w:r w:rsidRPr="00F13A92">
        <w:rPr>
          <w:rFonts w:ascii="Times New Roman" w:hAnsi="Times New Roman"/>
          <w:sz w:val="28"/>
          <w:szCs w:val="28"/>
          <w:lang w:val="uk-UA"/>
        </w:rPr>
        <w:t>: маршрутно-експедиційні, аналітичні, описові.</w:t>
      </w:r>
    </w:p>
    <w:p w:rsidR="00F13A92" w:rsidRPr="00F82238" w:rsidRDefault="00F13A92" w:rsidP="00F82238">
      <w:pPr>
        <w:pStyle w:val="a3"/>
        <w:rPr>
          <w:b/>
          <w:sz w:val="28"/>
          <w:lang w:val="uk-UA"/>
        </w:rPr>
      </w:pPr>
      <w:r w:rsidRPr="00F82238">
        <w:rPr>
          <w:b/>
          <w:sz w:val="28"/>
          <w:lang w:val="uk-UA"/>
        </w:rPr>
        <w:t>Висновки:</w:t>
      </w:r>
    </w:p>
    <w:p w:rsidR="00F13A92" w:rsidRPr="00F13A92" w:rsidRDefault="00F13A92" w:rsidP="00F82238">
      <w:pPr>
        <w:pStyle w:val="a3"/>
        <w:rPr>
          <w:sz w:val="28"/>
        </w:rPr>
      </w:pPr>
      <w:r w:rsidRPr="00F13A92">
        <w:rPr>
          <w:sz w:val="28"/>
          <w:lang w:val="uk-UA"/>
        </w:rPr>
        <w:t>Отже, в результаті проведеної роботи було зроблене наступне:</w:t>
      </w:r>
    </w:p>
    <w:p w:rsidR="00CB2A00" w:rsidRPr="00F13A92" w:rsidRDefault="00F82238" w:rsidP="00F82238">
      <w:pPr>
        <w:pStyle w:val="a3"/>
        <w:rPr>
          <w:sz w:val="28"/>
        </w:rPr>
      </w:pPr>
      <w:r>
        <w:rPr>
          <w:sz w:val="28"/>
          <w:lang w:val="uk-UA"/>
        </w:rPr>
        <w:t>1.</w:t>
      </w:r>
      <w:r w:rsidR="0062697F" w:rsidRPr="00F13A92">
        <w:rPr>
          <w:sz w:val="28"/>
          <w:lang w:val="uk-UA"/>
        </w:rPr>
        <w:t xml:space="preserve">Опрацьовано наукову літературу з </w:t>
      </w:r>
      <w:r w:rsidR="007F5EE7">
        <w:rPr>
          <w:sz w:val="28"/>
          <w:lang w:val="uk-UA"/>
        </w:rPr>
        <w:t>питань біоіндикації  біоценозу луків.</w:t>
      </w:r>
    </w:p>
    <w:p w:rsidR="00CB2A00" w:rsidRPr="00F13A92" w:rsidRDefault="00F82238" w:rsidP="00F82238">
      <w:pPr>
        <w:pStyle w:val="a3"/>
        <w:rPr>
          <w:sz w:val="28"/>
        </w:rPr>
      </w:pPr>
      <w:r>
        <w:rPr>
          <w:sz w:val="28"/>
          <w:lang w:val="uk-UA"/>
        </w:rPr>
        <w:t>2.</w:t>
      </w:r>
      <w:r w:rsidR="0062697F" w:rsidRPr="00F13A92">
        <w:rPr>
          <w:sz w:val="28"/>
          <w:lang w:val="uk-UA"/>
        </w:rPr>
        <w:t xml:space="preserve"> Вивчено видовий скла</w:t>
      </w:r>
      <w:r w:rsidR="007F5EE7">
        <w:rPr>
          <w:sz w:val="28"/>
          <w:lang w:val="uk-UA"/>
        </w:rPr>
        <w:t>д  наземних та водних   представників  біоценозу.</w:t>
      </w:r>
    </w:p>
    <w:p w:rsidR="00CB2A00" w:rsidRPr="00F13A92" w:rsidRDefault="00F82238" w:rsidP="00F82238">
      <w:pPr>
        <w:pStyle w:val="a3"/>
        <w:rPr>
          <w:sz w:val="28"/>
        </w:rPr>
      </w:pPr>
      <w:r>
        <w:rPr>
          <w:sz w:val="28"/>
          <w:lang w:val="uk-UA"/>
        </w:rPr>
        <w:t>3.</w:t>
      </w:r>
      <w:r w:rsidR="0062697F" w:rsidRPr="00F13A92">
        <w:rPr>
          <w:sz w:val="28"/>
          <w:lang w:val="uk-UA"/>
        </w:rPr>
        <w:t>Основна частина рослин – макрофітів є типовими біоіндикаторами водойми та здатні рости у повільно стікаючих, слабо проточних водах та на ілуватих ґрунтах. Характер рослинності вказує на те, що вода відповідає категорії  “помірно забруднена”</w:t>
      </w:r>
    </w:p>
    <w:p w:rsidR="00CB2A00" w:rsidRPr="00F13A92" w:rsidRDefault="00F82238" w:rsidP="00F82238">
      <w:pPr>
        <w:pStyle w:val="a3"/>
        <w:rPr>
          <w:sz w:val="28"/>
        </w:rPr>
      </w:pPr>
      <w:r>
        <w:rPr>
          <w:sz w:val="28"/>
          <w:lang w:val="uk-UA"/>
        </w:rPr>
        <w:t>4.</w:t>
      </w:r>
      <w:r w:rsidR="0062697F" w:rsidRPr="00F13A92">
        <w:rPr>
          <w:sz w:val="28"/>
          <w:lang w:val="uk-UA"/>
        </w:rPr>
        <w:t xml:space="preserve"> Проведено комплекс досліджень кромки водойми та характеру обростань поверхонь водного каміння та занурених частин рослин. Виявлено, що флора обростання містить в основному представників зелених та синьо-зелених водоростей, що є індикатором забрудненості водойм органічними речовинами.</w:t>
      </w:r>
    </w:p>
    <w:p w:rsidR="00CB2A00" w:rsidRPr="00F13A92" w:rsidRDefault="00F82238" w:rsidP="00F82238">
      <w:pPr>
        <w:pStyle w:val="a3"/>
        <w:rPr>
          <w:sz w:val="28"/>
        </w:rPr>
      </w:pPr>
      <w:r>
        <w:rPr>
          <w:sz w:val="28"/>
        </w:rPr>
        <w:lastRenderedPageBreak/>
        <w:t>5.</w:t>
      </w:r>
      <w:r w:rsidR="0062697F" w:rsidRPr="00F13A92">
        <w:rPr>
          <w:sz w:val="28"/>
        </w:rPr>
        <w:t>Значна кількість забруднюючих речовин потрапляють у р. Чингул зі стічними водами. Початок погіршенню екологічного стану поклали вирубка дерев у басейні, меліоративні роботи, розорювання прилеглих територій.</w:t>
      </w:r>
    </w:p>
    <w:p w:rsidR="00F82238" w:rsidRDefault="00F82238" w:rsidP="00F82238">
      <w:pPr>
        <w:pStyle w:val="a3"/>
        <w:rPr>
          <w:sz w:val="28"/>
        </w:rPr>
      </w:pPr>
      <w:r>
        <w:rPr>
          <w:sz w:val="28"/>
        </w:rPr>
        <w:t>6.</w:t>
      </w:r>
      <w:r w:rsidR="0062697F" w:rsidRPr="00F13A92">
        <w:rPr>
          <w:sz w:val="28"/>
        </w:rPr>
        <w:t>За результатами дослідження видового складу  лускокрилих  на території заплави бу</w:t>
      </w:r>
      <w:r>
        <w:rPr>
          <w:sz w:val="28"/>
        </w:rPr>
        <w:t>ли виділені сімейство  німфалід (48%)</w:t>
      </w:r>
      <w:r w:rsidR="0062697F" w:rsidRPr="00F13A92">
        <w:rPr>
          <w:sz w:val="28"/>
        </w:rPr>
        <w:t>, набагато більше зуст</w:t>
      </w:r>
      <w:r>
        <w:rPr>
          <w:sz w:val="28"/>
        </w:rPr>
        <w:t>річались представники сімейств</w:t>
      </w:r>
      <w:r w:rsidR="0062697F" w:rsidRPr="00F13A92">
        <w:rPr>
          <w:sz w:val="28"/>
        </w:rPr>
        <w:t xml:space="preserve"> білянок – 30% і  синявці</w:t>
      </w:r>
      <w:r>
        <w:rPr>
          <w:sz w:val="28"/>
        </w:rPr>
        <w:t>в</w:t>
      </w:r>
      <w:r w:rsidR="0062697F" w:rsidRPr="00F13A92">
        <w:rPr>
          <w:sz w:val="28"/>
        </w:rPr>
        <w:t xml:space="preserve">  – 12%.Це пов</w:t>
      </w:r>
      <w:r w:rsidR="0062697F" w:rsidRPr="00F13A92">
        <w:rPr>
          <w:sz w:val="28"/>
          <w:lang w:val="en-US"/>
        </w:rPr>
        <w:t>’</w:t>
      </w:r>
      <w:r w:rsidR="0062697F" w:rsidRPr="00F13A92">
        <w:rPr>
          <w:sz w:val="28"/>
          <w:lang w:val="uk-UA"/>
        </w:rPr>
        <w:t>язано з кормовою базою</w:t>
      </w:r>
      <w:r>
        <w:rPr>
          <w:sz w:val="28"/>
          <w:lang w:val="uk-UA"/>
        </w:rPr>
        <w:t>.</w:t>
      </w:r>
      <w:r w:rsidR="0062697F" w:rsidRPr="00F13A92">
        <w:rPr>
          <w:sz w:val="28"/>
        </w:rPr>
        <w:t xml:space="preserve"> </w:t>
      </w:r>
    </w:p>
    <w:p w:rsidR="00CB2A00" w:rsidRPr="00F13A92" w:rsidRDefault="00F82238" w:rsidP="00F82238">
      <w:pPr>
        <w:pStyle w:val="a3"/>
        <w:rPr>
          <w:sz w:val="28"/>
        </w:rPr>
      </w:pPr>
      <w:r>
        <w:rPr>
          <w:sz w:val="28"/>
        </w:rPr>
        <w:t>7.</w:t>
      </w:r>
      <w:r w:rsidR="0062697F" w:rsidRPr="00F13A92">
        <w:rPr>
          <w:sz w:val="28"/>
          <w:lang w:val="uk-UA"/>
        </w:rPr>
        <w:t>Меншу чисельність мають вітрильники та  синявці, а  вітрильники мають охоронний статус.</w:t>
      </w:r>
    </w:p>
    <w:p w:rsidR="00CB2A00" w:rsidRPr="00F13A92" w:rsidRDefault="00F82238" w:rsidP="00F82238">
      <w:pPr>
        <w:pStyle w:val="a3"/>
        <w:rPr>
          <w:sz w:val="28"/>
        </w:rPr>
      </w:pPr>
      <w:r>
        <w:rPr>
          <w:sz w:val="28"/>
          <w:lang w:val="uk-UA"/>
        </w:rPr>
        <w:t>8.</w:t>
      </w:r>
      <w:r w:rsidR="0062697F" w:rsidRPr="00F13A92">
        <w:rPr>
          <w:sz w:val="28"/>
          <w:lang w:val="uk-UA"/>
        </w:rPr>
        <w:t>За ступенями ризику лускокрилих розділяють:</w:t>
      </w:r>
    </w:p>
    <w:p w:rsidR="00CB2A00" w:rsidRPr="00F13A92" w:rsidRDefault="00F82238" w:rsidP="00F82238">
      <w:pPr>
        <w:pStyle w:val="a3"/>
        <w:rPr>
          <w:sz w:val="28"/>
        </w:rPr>
      </w:pPr>
      <w:r>
        <w:rPr>
          <w:sz w:val="28"/>
          <w:lang w:val="uk-UA"/>
        </w:rPr>
        <w:t>-в</w:t>
      </w:r>
      <w:r w:rsidR="0062697F" w:rsidRPr="00F13A92">
        <w:rPr>
          <w:sz w:val="28"/>
          <w:lang w:val="uk-UA"/>
        </w:rPr>
        <w:t>исокий ступінь  забруднення  метелики можуть зникнути з території ( вітрильники)</w:t>
      </w:r>
    </w:p>
    <w:p w:rsidR="00CB2A00" w:rsidRPr="00F13A92" w:rsidRDefault="00F82238" w:rsidP="00F82238">
      <w:pPr>
        <w:pStyle w:val="a3"/>
        <w:rPr>
          <w:sz w:val="28"/>
        </w:rPr>
      </w:pPr>
      <w:r>
        <w:rPr>
          <w:sz w:val="28"/>
          <w:lang w:val="uk-UA"/>
        </w:rPr>
        <w:t>-с</w:t>
      </w:r>
      <w:r w:rsidR="0062697F" w:rsidRPr="00F13A92">
        <w:rPr>
          <w:sz w:val="28"/>
          <w:lang w:val="uk-UA"/>
        </w:rPr>
        <w:t>ередній  ступінь забруднення ( посушливе літо, фонове забруднення ) характерно для вітрильників</w:t>
      </w:r>
    </w:p>
    <w:p w:rsidR="0062697F" w:rsidRPr="00F13A92" w:rsidRDefault="00F82238" w:rsidP="00F82238">
      <w:pPr>
        <w:pStyle w:val="a3"/>
        <w:rPr>
          <w:sz w:val="28"/>
        </w:rPr>
      </w:pPr>
      <w:r>
        <w:rPr>
          <w:sz w:val="28"/>
          <w:lang w:val="uk-UA"/>
        </w:rPr>
        <w:t>-н</w:t>
      </w:r>
      <w:r w:rsidR="0062697F" w:rsidRPr="00F13A92">
        <w:rPr>
          <w:sz w:val="28"/>
          <w:lang w:val="uk-UA"/>
        </w:rPr>
        <w:t>изький ступінь  забруднення це найбільш численні та поширені види,які пристосувались до життя в забрудненому середовищі</w:t>
      </w:r>
      <w:r>
        <w:rPr>
          <w:sz w:val="28"/>
          <w:lang w:val="uk-UA"/>
        </w:rPr>
        <w:t>.</w:t>
      </w:r>
      <w:r w:rsidR="0062697F" w:rsidRPr="00F13A92">
        <w:rPr>
          <w:sz w:val="28"/>
        </w:rPr>
        <w:t xml:space="preserve"> </w:t>
      </w:r>
    </w:p>
    <w:sectPr w:rsidR="0062697F" w:rsidRPr="00F13A92" w:rsidSect="00C05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A37DE"/>
    <w:multiLevelType w:val="hybridMultilevel"/>
    <w:tmpl w:val="0C0EBF3E"/>
    <w:lvl w:ilvl="0" w:tplc="63DC6FA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8C78A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D6788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8D8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BAB1F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62AC0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608B34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1289C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9467F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34E85ED4"/>
    <w:multiLevelType w:val="multilevel"/>
    <w:tmpl w:val="4A10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BC181A"/>
    <w:multiLevelType w:val="hybridMultilevel"/>
    <w:tmpl w:val="A1FE3FD0"/>
    <w:lvl w:ilvl="0" w:tplc="611E3A7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0020854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21A8AE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4B0528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208CDF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160BB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0E91B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0B0CB1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504055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04086"/>
    <w:rsid w:val="00104086"/>
    <w:rsid w:val="00164D30"/>
    <w:rsid w:val="001D0F77"/>
    <w:rsid w:val="00381BBB"/>
    <w:rsid w:val="005B0900"/>
    <w:rsid w:val="0062697F"/>
    <w:rsid w:val="007F5EE7"/>
    <w:rsid w:val="00A47AB4"/>
    <w:rsid w:val="00C052AB"/>
    <w:rsid w:val="00C210BF"/>
    <w:rsid w:val="00CB2A00"/>
    <w:rsid w:val="00D04AC4"/>
    <w:rsid w:val="00DF3B1A"/>
    <w:rsid w:val="00F13A92"/>
    <w:rsid w:val="00F776DE"/>
    <w:rsid w:val="00F822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086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4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210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118272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4993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0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679</Words>
  <Characters>3875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2</cp:revision>
  <dcterms:created xsi:type="dcterms:W3CDTF">2019-04-19T15:30:00Z</dcterms:created>
  <dcterms:modified xsi:type="dcterms:W3CDTF">2019-04-19T15:30:00Z</dcterms:modified>
</cp:coreProperties>
</file>