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31" w:rsidRDefault="00A42431" w:rsidP="00A42431">
      <w:pPr>
        <w:spacing w:line="360" w:lineRule="auto"/>
        <w:jc w:val="center"/>
        <w:rPr>
          <w:rFonts w:cs="Times New Roman"/>
        </w:rPr>
      </w:pPr>
    </w:p>
    <w:p w:rsidR="00A42431" w:rsidRDefault="00A42431" w:rsidP="00DD570F">
      <w:pPr>
        <w:spacing w:line="360" w:lineRule="auto"/>
        <w:jc w:val="center"/>
        <w:rPr>
          <w:rFonts w:cs="Times New Roman"/>
          <w:lang w:val="ru-RU"/>
        </w:rPr>
      </w:pPr>
      <w:r>
        <w:rPr>
          <w:rFonts w:cs="Times New Roman"/>
        </w:rPr>
        <w:t>Тези</w:t>
      </w:r>
    </w:p>
    <w:p w:rsidR="00DD570F" w:rsidRPr="00DD570F" w:rsidRDefault="00DD570F" w:rsidP="00DD570F">
      <w:pPr>
        <w:spacing w:line="360" w:lineRule="auto"/>
        <w:jc w:val="center"/>
        <w:rPr>
          <w:rFonts w:cs="Times New Roman"/>
          <w:b/>
          <w:lang w:val="ru-RU"/>
        </w:rPr>
      </w:pPr>
      <w:r w:rsidRPr="00DD570F">
        <w:rPr>
          <w:rFonts w:cs="Times New Roman"/>
          <w:b/>
          <w:lang w:val="ru-RU"/>
        </w:rPr>
        <w:t>«</w:t>
      </w:r>
      <w:proofErr w:type="spellStart"/>
      <w:r w:rsidRPr="00DD570F">
        <w:rPr>
          <w:rFonts w:cs="Times New Roman"/>
          <w:b/>
          <w:lang w:val="ru-RU"/>
        </w:rPr>
        <w:t>Екологія</w:t>
      </w:r>
      <w:proofErr w:type="spellEnd"/>
      <w:r w:rsidRPr="00DD570F">
        <w:rPr>
          <w:rFonts w:cs="Times New Roman"/>
          <w:b/>
          <w:lang w:val="ru-RU"/>
        </w:rPr>
        <w:t>»</w:t>
      </w:r>
    </w:p>
    <w:p w:rsidR="00A42431" w:rsidRDefault="00A42431" w:rsidP="00DD570F">
      <w:pPr>
        <w:spacing w:line="360" w:lineRule="auto"/>
        <w:jc w:val="center"/>
        <w:rPr>
          <w:rFonts w:eastAsia="Calibri" w:cs="Times New Roman"/>
          <w:b/>
        </w:rPr>
      </w:pPr>
      <w:r>
        <w:rPr>
          <w:rFonts w:eastAsia="Calibri" w:cs="Times New Roman"/>
          <w:b/>
        </w:rPr>
        <w:t>Полігони ТПВ: небезпека для людини</w:t>
      </w:r>
    </w:p>
    <w:p w:rsidR="00DD570F" w:rsidRDefault="00A42431" w:rsidP="00DD570F">
      <w:pPr>
        <w:spacing w:line="360" w:lineRule="auto"/>
        <w:ind w:firstLine="2835"/>
        <w:rPr>
          <w:rFonts w:cs="Times New Roman"/>
          <w:szCs w:val="24"/>
        </w:rPr>
      </w:pPr>
      <w:proofErr w:type="spellStart"/>
      <w:r>
        <w:rPr>
          <w:rFonts w:cs="Times New Roman"/>
          <w:szCs w:val="24"/>
        </w:rPr>
        <w:t>Максимчук</w:t>
      </w:r>
      <w:proofErr w:type="spellEnd"/>
      <w:r>
        <w:rPr>
          <w:rFonts w:cs="Times New Roman"/>
          <w:szCs w:val="24"/>
        </w:rPr>
        <w:t xml:space="preserve"> Надія Василівна</w:t>
      </w:r>
    </w:p>
    <w:p w:rsidR="00DD570F" w:rsidRDefault="00DD570F" w:rsidP="00DD570F">
      <w:pPr>
        <w:spacing w:line="360" w:lineRule="auto"/>
        <w:ind w:firstLine="2835"/>
        <w:rPr>
          <w:rFonts w:cs="Times New Roman"/>
          <w:szCs w:val="24"/>
        </w:rPr>
      </w:pPr>
      <w:r>
        <w:rPr>
          <w:rFonts w:cs="Times New Roman"/>
          <w:szCs w:val="24"/>
        </w:rPr>
        <w:t xml:space="preserve"> </w:t>
      </w:r>
      <w:r w:rsidR="00A42431">
        <w:rPr>
          <w:rFonts w:cs="Times New Roman"/>
          <w:szCs w:val="24"/>
        </w:rPr>
        <w:t xml:space="preserve">учениця 9 </w:t>
      </w:r>
      <w:proofErr w:type="spellStart"/>
      <w:r w:rsidR="00A42431">
        <w:rPr>
          <w:rFonts w:cs="Times New Roman"/>
          <w:szCs w:val="24"/>
        </w:rPr>
        <w:t>класу</w:t>
      </w:r>
      <w:proofErr w:type="spellEnd"/>
    </w:p>
    <w:p w:rsidR="00A42431" w:rsidRDefault="00A42431" w:rsidP="00DD570F">
      <w:pPr>
        <w:spacing w:line="360" w:lineRule="auto"/>
        <w:ind w:firstLine="2835"/>
        <w:rPr>
          <w:rFonts w:cs="Times New Roman"/>
          <w:szCs w:val="24"/>
        </w:rPr>
      </w:pPr>
      <w:proofErr w:type="spellStart"/>
      <w:r>
        <w:rPr>
          <w:rFonts w:cs="Times New Roman"/>
          <w:szCs w:val="24"/>
        </w:rPr>
        <w:t>Шебутинецького</w:t>
      </w:r>
      <w:proofErr w:type="spellEnd"/>
      <w:r>
        <w:rPr>
          <w:rFonts w:cs="Times New Roman"/>
          <w:szCs w:val="24"/>
        </w:rPr>
        <w:t xml:space="preserve"> НВК</w:t>
      </w:r>
    </w:p>
    <w:p w:rsidR="00A42431" w:rsidRDefault="00A42431" w:rsidP="00DD570F">
      <w:pPr>
        <w:spacing w:line="360" w:lineRule="auto"/>
        <w:ind w:firstLine="2835"/>
        <w:rPr>
          <w:rFonts w:cs="Times New Roman"/>
          <w:szCs w:val="24"/>
        </w:rPr>
      </w:pPr>
      <w:r>
        <w:rPr>
          <w:rFonts w:cs="Times New Roman"/>
          <w:szCs w:val="24"/>
        </w:rPr>
        <w:t xml:space="preserve">Керівник: </w:t>
      </w:r>
      <w:proofErr w:type="spellStart"/>
      <w:r>
        <w:rPr>
          <w:rFonts w:cs="Times New Roman"/>
          <w:szCs w:val="24"/>
        </w:rPr>
        <w:t>Калинич</w:t>
      </w:r>
      <w:proofErr w:type="spellEnd"/>
      <w:r>
        <w:rPr>
          <w:rFonts w:cs="Times New Roman"/>
          <w:szCs w:val="24"/>
        </w:rPr>
        <w:t xml:space="preserve"> О.Т.</w:t>
      </w:r>
    </w:p>
    <w:p w:rsidR="00A42431" w:rsidRDefault="00A42431" w:rsidP="00EC78FE">
      <w:pPr>
        <w:spacing w:line="360" w:lineRule="auto"/>
        <w:ind w:firstLine="709"/>
      </w:pPr>
      <w:r>
        <w:t xml:space="preserve">Захоронення ТПВ ще довгий час залишатиметься найбільш поширеним методом знешкодження і утилізації відходів. Тому, питання дослідження дії полігонів ТПВ як техногенних об’єктів на компоненти </w:t>
      </w:r>
      <w:proofErr w:type="spellStart"/>
      <w:r>
        <w:t>урбоекосистеми</w:t>
      </w:r>
      <w:proofErr w:type="spellEnd"/>
      <w:r>
        <w:t xml:space="preserve"> є надзвичайно </w:t>
      </w:r>
      <w:r>
        <w:rPr>
          <w:b/>
        </w:rPr>
        <w:t>актуальним</w:t>
      </w:r>
      <w:r>
        <w:t>.</w:t>
      </w:r>
    </w:p>
    <w:p w:rsidR="00A42431" w:rsidRDefault="00A42431" w:rsidP="00EC78FE">
      <w:pPr>
        <w:spacing w:line="360" w:lineRule="auto"/>
        <w:ind w:firstLine="709"/>
      </w:pPr>
      <w:r>
        <w:rPr>
          <w:b/>
        </w:rPr>
        <w:t>Метою</w:t>
      </w:r>
      <w:r>
        <w:t xml:space="preserve"> досліджень є вплив полігонів ТПВ на навколишнє середовище на прикладі полігону </w:t>
      </w:r>
      <w:proofErr w:type="spellStart"/>
      <w:r>
        <w:t>с.Шебутинці</w:t>
      </w:r>
      <w:proofErr w:type="spellEnd"/>
      <w:r>
        <w:t>.</w:t>
      </w:r>
    </w:p>
    <w:p w:rsidR="00A42431" w:rsidRDefault="00A42431" w:rsidP="00EC78FE">
      <w:pPr>
        <w:spacing w:line="360" w:lineRule="auto"/>
        <w:ind w:firstLine="709"/>
      </w:pPr>
      <w:r>
        <w:t xml:space="preserve">Для досягнення поставленої мети були поставлені наступні </w:t>
      </w:r>
      <w:r>
        <w:rPr>
          <w:b/>
        </w:rPr>
        <w:t>задачі</w:t>
      </w:r>
      <w:r>
        <w:t>:</w:t>
      </w:r>
    </w:p>
    <w:p w:rsidR="00A42431" w:rsidRDefault="00A42431" w:rsidP="00EC78FE">
      <w:pPr>
        <w:pStyle w:val="a3"/>
        <w:numPr>
          <w:ilvl w:val="0"/>
          <w:numId w:val="1"/>
        </w:numPr>
        <w:spacing w:line="360" w:lineRule="auto"/>
        <w:ind w:left="709"/>
      </w:pPr>
      <w:proofErr w:type="spellStart"/>
      <w:r>
        <w:t>визначити</w:t>
      </w:r>
      <w:proofErr w:type="spellEnd"/>
      <w:r>
        <w:t xml:space="preserve"> </w:t>
      </w:r>
      <w:proofErr w:type="spellStart"/>
      <w:r>
        <w:t>умови</w:t>
      </w:r>
      <w:proofErr w:type="spellEnd"/>
      <w:r>
        <w:t xml:space="preserve"> </w:t>
      </w:r>
      <w:bookmarkStart w:id="0" w:name="_GoBack"/>
      <w:bookmarkEnd w:id="0"/>
      <w:proofErr w:type="spellStart"/>
      <w:r>
        <w:t>знаходження</w:t>
      </w:r>
      <w:proofErr w:type="spellEnd"/>
      <w:r>
        <w:t xml:space="preserve"> ТПВ на </w:t>
      </w:r>
      <w:proofErr w:type="spellStart"/>
      <w:proofErr w:type="gramStart"/>
      <w:r>
        <w:t>досл</w:t>
      </w:r>
      <w:proofErr w:type="gramEnd"/>
      <w:r>
        <w:t>іджуваному</w:t>
      </w:r>
      <w:proofErr w:type="spellEnd"/>
      <w:r>
        <w:t xml:space="preserve"> </w:t>
      </w:r>
      <w:proofErr w:type="spellStart"/>
      <w:r>
        <w:t>полігоні</w:t>
      </w:r>
      <w:proofErr w:type="spellEnd"/>
      <w:r>
        <w:t>;</w:t>
      </w:r>
    </w:p>
    <w:p w:rsidR="00A42431" w:rsidRDefault="00A42431" w:rsidP="00EC78FE">
      <w:pPr>
        <w:pStyle w:val="a3"/>
        <w:numPr>
          <w:ilvl w:val="0"/>
          <w:numId w:val="1"/>
        </w:numPr>
        <w:spacing w:line="360" w:lineRule="auto"/>
        <w:ind w:left="709"/>
      </w:pPr>
      <w:r>
        <w:t xml:space="preserve">провести </w:t>
      </w:r>
      <w:proofErr w:type="spellStart"/>
      <w:r>
        <w:t>комплексний</w:t>
      </w:r>
      <w:proofErr w:type="spellEnd"/>
      <w:r>
        <w:t xml:space="preserve"> </w:t>
      </w:r>
      <w:proofErr w:type="spellStart"/>
      <w:r>
        <w:t>аналіз</w:t>
      </w:r>
      <w:proofErr w:type="spellEnd"/>
      <w:r>
        <w:t xml:space="preserve"> </w:t>
      </w:r>
      <w:proofErr w:type="spellStart"/>
      <w:r>
        <w:t>впливу</w:t>
      </w:r>
      <w:proofErr w:type="spellEnd"/>
      <w:r>
        <w:t xml:space="preserve"> </w:t>
      </w:r>
      <w:proofErr w:type="spellStart"/>
      <w:r>
        <w:t>функціонуючого</w:t>
      </w:r>
      <w:proofErr w:type="spellEnd"/>
      <w:r>
        <w:t xml:space="preserve"> </w:t>
      </w:r>
      <w:proofErr w:type="spellStart"/>
      <w:r>
        <w:t>полігону</w:t>
      </w:r>
      <w:proofErr w:type="spellEnd"/>
      <w:r>
        <w:t xml:space="preserve"> на </w:t>
      </w:r>
      <w:proofErr w:type="spellStart"/>
      <w:r>
        <w:t>повітряне</w:t>
      </w:r>
      <w:proofErr w:type="spellEnd"/>
      <w:r>
        <w:t xml:space="preserve"> </w:t>
      </w:r>
      <w:proofErr w:type="spellStart"/>
      <w:r>
        <w:t>середовище</w:t>
      </w:r>
      <w:proofErr w:type="spellEnd"/>
      <w:r>
        <w:t xml:space="preserve">, </w:t>
      </w:r>
      <w:proofErr w:type="spellStart"/>
      <w:proofErr w:type="gramStart"/>
      <w:r>
        <w:t>п</w:t>
      </w:r>
      <w:proofErr w:type="gramEnd"/>
      <w:r>
        <w:t>ідземні</w:t>
      </w:r>
      <w:proofErr w:type="spellEnd"/>
      <w:r>
        <w:t xml:space="preserve"> води та </w:t>
      </w:r>
      <w:proofErr w:type="spellStart"/>
      <w:r>
        <w:t>ґрунти</w:t>
      </w:r>
      <w:proofErr w:type="spellEnd"/>
      <w:r>
        <w:t>;</w:t>
      </w:r>
    </w:p>
    <w:p w:rsidR="00A42431" w:rsidRDefault="00A42431" w:rsidP="00EC78FE">
      <w:pPr>
        <w:pStyle w:val="a3"/>
        <w:numPr>
          <w:ilvl w:val="0"/>
          <w:numId w:val="1"/>
        </w:numPr>
        <w:spacing w:line="360" w:lineRule="auto"/>
        <w:ind w:left="709"/>
      </w:pPr>
      <w:proofErr w:type="spellStart"/>
      <w:r>
        <w:t>надати</w:t>
      </w:r>
      <w:proofErr w:type="spellEnd"/>
      <w:r>
        <w:t xml:space="preserve"> </w:t>
      </w:r>
      <w:proofErr w:type="spellStart"/>
      <w:r>
        <w:t>рекомендації</w:t>
      </w:r>
      <w:proofErr w:type="spellEnd"/>
      <w:r>
        <w:t xml:space="preserve"> </w:t>
      </w:r>
      <w:proofErr w:type="spellStart"/>
      <w:r>
        <w:t>проведення</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мінімізації</w:t>
      </w:r>
      <w:proofErr w:type="spellEnd"/>
      <w:r>
        <w:t xml:space="preserve"> </w:t>
      </w:r>
      <w:proofErr w:type="spellStart"/>
      <w:r>
        <w:t>забруднення</w:t>
      </w:r>
      <w:proofErr w:type="spellEnd"/>
      <w:r>
        <w:t xml:space="preserve"> </w:t>
      </w:r>
      <w:proofErr w:type="spellStart"/>
      <w:r>
        <w:t>навколишнього</w:t>
      </w:r>
      <w:proofErr w:type="spellEnd"/>
      <w:r>
        <w:t xml:space="preserve"> </w:t>
      </w:r>
      <w:proofErr w:type="spellStart"/>
      <w:r>
        <w:t>середовища</w:t>
      </w:r>
      <w:proofErr w:type="spellEnd"/>
      <w:r>
        <w:t xml:space="preserve"> </w:t>
      </w:r>
      <w:proofErr w:type="spellStart"/>
      <w:r>
        <w:t>біля</w:t>
      </w:r>
      <w:proofErr w:type="spellEnd"/>
      <w:r>
        <w:t xml:space="preserve"> </w:t>
      </w:r>
      <w:proofErr w:type="spellStart"/>
      <w:r>
        <w:t>звалищ</w:t>
      </w:r>
      <w:proofErr w:type="spellEnd"/>
      <w:r>
        <w:t xml:space="preserve"> та </w:t>
      </w:r>
      <w:proofErr w:type="spellStart"/>
      <w:r>
        <w:t>полігонів</w:t>
      </w:r>
      <w:proofErr w:type="spellEnd"/>
      <w:r>
        <w:t xml:space="preserve"> ТПВ.</w:t>
      </w:r>
    </w:p>
    <w:p w:rsidR="00A42431" w:rsidRDefault="00A42431" w:rsidP="00EC78FE">
      <w:pPr>
        <w:widowControl w:val="0"/>
        <w:spacing w:line="360" w:lineRule="auto"/>
        <w:ind w:firstLine="709"/>
      </w:pPr>
      <w:r>
        <w:rPr>
          <w:b/>
          <w:bCs/>
          <w:iCs/>
        </w:rPr>
        <w:t>Об’єктом</w:t>
      </w:r>
      <w:r>
        <w:rPr>
          <w:bCs/>
          <w:iCs/>
        </w:rPr>
        <w:t xml:space="preserve"> </w:t>
      </w:r>
      <w:r>
        <w:t xml:space="preserve">нашого дослідження є стихійні звалища с. </w:t>
      </w:r>
      <w:proofErr w:type="spellStart"/>
      <w:r>
        <w:t>Шебутинці</w:t>
      </w:r>
      <w:proofErr w:type="spellEnd"/>
      <w:r>
        <w:t xml:space="preserve"> </w:t>
      </w:r>
      <w:proofErr w:type="spellStart"/>
      <w:r>
        <w:t>Сокирянського</w:t>
      </w:r>
      <w:proofErr w:type="spellEnd"/>
      <w:r>
        <w:t xml:space="preserve"> району.</w:t>
      </w:r>
    </w:p>
    <w:p w:rsidR="00A42431" w:rsidRDefault="00A42431" w:rsidP="00EC78FE">
      <w:pPr>
        <w:widowControl w:val="0"/>
        <w:spacing w:line="360" w:lineRule="auto"/>
        <w:ind w:firstLine="709"/>
      </w:pPr>
      <w:r>
        <w:rPr>
          <w:b/>
          <w:bCs/>
          <w:iCs/>
        </w:rPr>
        <w:t>Предметом</w:t>
      </w:r>
      <w:r>
        <w:t xml:space="preserve"> дослідження є проблема звалищ та довкілля.</w:t>
      </w:r>
    </w:p>
    <w:p w:rsidR="00A42431" w:rsidRDefault="00A42431" w:rsidP="00EC78FE">
      <w:pPr>
        <w:spacing w:line="360" w:lineRule="auto"/>
        <w:ind w:firstLine="709"/>
      </w:pPr>
      <w:r>
        <w:t>Практична значимість. Проведене дослідження є комплексним аналізом впливу функціонуючого полігону ТПВ на навколишнє середовище і може бути використана для розробки моделювання та прогнозування впливу такого об’єкту на довкілля.</w:t>
      </w:r>
    </w:p>
    <w:p w:rsidR="00A42431" w:rsidRDefault="00A42431" w:rsidP="00EC78FE">
      <w:pPr>
        <w:spacing w:line="360" w:lineRule="auto"/>
        <w:ind w:firstLine="709"/>
        <w:rPr>
          <w:rFonts w:eastAsia="Times New Roman" w:cs="Times New Roman"/>
          <w:lang w:eastAsia="uk-UA"/>
        </w:rPr>
      </w:pPr>
      <w:r>
        <w:rPr>
          <w:rFonts w:eastAsia="Times New Roman" w:cs="Times New Roman"/>
          <w:lang w:eastAsia="uk-UA"/>
        </w:rPr>
        <w:t xml:space="preserve">Рекомендації не можуть стосуватися лише окремо взятого району. Проблема значно глибша. Якщо розглядати район як окрему дільницю, то </w:t>
      </w:r>
      <w:r>
        <w:rPr>
          <w:rFonts w:eastAsia="Times New Roman" w:cs="Times New Roman"/>
          <w:lang w:eastAsia="uk-UA"/>
        </w:rPr>
        <w:lastRenderedPageBreak/>
        <w:t>рекомендацією може служити лише одне – вивозити сміття за межі району, не накопичувати його, а також штрафувати тих, хто вносить це сміття.</w:t>
      </w:r>
    </w:p>
    <w:p w:rsidR="00A42431" w:rsidRDefault="00A42431" w:rsidP="00EC78FE">
      <w:pPr>
        <w:spacing w:line="360" w:lineRule="auto"/>
        <w:ind w:firstLine="709"/>
        <w:rPr>
          <w:rFonts w:eastAsia="Times New Roman" w:cs="Times New Roman"/>
          <w:lang w:eastAsia="uk-UA"/>
        </w:rPr>
      </w:pPr>
      <w:r>
        <w:rPr>
          <w:rFonts w:eastAsia="Times New Roman" w:cs="Times New Roman"/>
          <w:lang w:eastAsia="uk-UA"/>
        </w:rPr>
        <w:t>Якщо ж подивитися на проблему відкритими очима, то стає зрозумілим, що цього не достатньо. Значна частина відходів може не залежуватись на смітниках, а йти у діло, заощаджуючи первинні ресурсні джерела й забезпечуючи випуск металевих виробів, паперу, пластмас, скла, буддеталей, текстилю та іншої вельми цінної продукції з великою економічною вигодою.</w:t>
      </w:r>
    </w:p>
    <w:p w:rsidR="00A42431" w:rsidRDefault="00A42431" w:rsidP="00EC78FE">
      <w:pPr>
        <w:spacing w:line="360" w:lineRule="auto"/>
        <w:ind w:firstLine="709"/>
        <w:rPr>
          <w:rFonts w:eastAsia="Times New Roman" w:cs="Times New Roman"/>
          <w:lang w:eastAsia="uk-UA"/>
        </w:rPr>
      </w:pPr>
      <w:r>
        <w:rPr>
          <w:rFonts w:eastAsia="Times New Roman" w:cs="Times New Roman"/>
          <w:lang w:eastAsia="uk-UA"/>
        </w:rPr>
        <w:t>Плюс у виграші здоров’я людей, тваринного та рослинного світу, чистота міст і сіл, очищення вод, повітря й ґрунтів. Щорічне використання 400 тисяч тонн макулатури дає змогу компенсувати Україні 350 тисяч тонн целюлози і зберегти понад 100 тисяч гектарів лісових угідь. Лише за рахунок збирання й переробки використаної тари та пакувальних матеріалів можна щороку додатково одержувати понад 5 мільйонів тонн цінних виробів та матеріалів.</w:t>
      </w:r>
    </w:p>
    <w:p w:rsidR="00A42431" w:rsidRDefault="00A42431" w:rsidP="00EC78FE">
      <w:pPr>
        <w:spacing w:line="360" w:lineRule="auto"/>
        <w:ind w:firstLine="709"/>
        <w:rPr>
          <w:rFonts w:eastAsia="Times New Roman" w:cs="Times New Roman"/>
          <w:lang w:eastAsia="uk-UA"/>
        </w:rPr>
      </w:pPr>
      <w:r>
        <w:rPr>
          <w:rFonts w:eastAsia="Times New Roman" w:cs="Times New Roman"/>
          <w:lang w:eastAsia="uk-UA"/>
        </w:rPr>
        <w:t xml:space="preserve">В Україні ще не виділяють зі смітників загальновідомих поліетиленових упаковок. Тисячі тонн використаних </w:t>
      </w:r>
      <w:proofErr w:type="spellStart"/>
      <w:r>
        <w:rPr>
          <w:rFonts w:eastAsia="Times New Roman" w:cs="Times New Roman"/>
          <w:lang w:eastAsia="uk-UA"/>
        </w:rPr>
        <w:t>ПЕТФ-пляшок</w:t>
      </w:r>
      <w:proofErr w:type="spellEnd"/>
      <w:r>
        <w:rPr>
          <w:rFonts w:eastAsia="Times New Roman" w:cs="Times New Roman"/>
          <w:lang w:eastAsia="uk-UA"/>
        </w:rPr>
        <w:t xml:space="preserve"> валяються в нас у смітті як непотріб. А у США і кількох західноєвропейських країнах уже впроваджено технології переробки цієї використаної тари. Із вторинного полімеру </w:t>
      </w:r>
      <w:proofErr w:type="spellStart"/>
      <w:r>
        <w:rPr>
          <w:rFonts w:eastAsia="Times New Roman" w:cs="Times New Roman"/>
          <w:lang w:eastAsia="uk-UA"/>
        </w:rPr>
        <w:t>ПЕТФ</w:t>
      </w:r>
      <w:proofErr w:type="spellEnd"/>
      <w:r>
        <w:rPr>
          <w:rFonts w:eastAsia="Times New Roman" w:cs="Times New Roman"/>
          <w:lang w:eastAsia="uk-UA"/>
        </w:rPr>
        <w:t xml:space="preserve"> виготовляють будівельні матеріали, ізоляцію, подушки, автомобільні сидіння, утеплювальні компоненти для верхнього одягу тощо.</w:t>
      </w:r>
    </w:p>
    <w:p w:rsidR="00A42431" w:rsidRDefault="00A42431" w:rsidP="00EC78FE">
      <w:pPr>
        <w:spacing w:line="360" w:lineRule="auto"/>
        <w:ind w:firstLine="709"/>
        <w:rPr>
          <w:rFonts w:eastAsia="Times New Roman" w:cs="Times New Roman"/>
          <w:lang w:eastAsia="uk-UA"/>
        </w:rPr>
      </w:pPr>
      <w:r>
        <w:rPr>
          <w:rFonts w:eastAsia="Times New Roman" w:cs="Times New Roman"/>
          <w:lang w:eastAsia="uk-UA"/>
        </w:rPr>
        <w:t>У передових країнах розробляються національні програми, спрямовані на утворення щонайменшої кількості відходів, їх повторне використання, рециркуляцію, безпечні збирання та переробку. Тривалий час товаровиробники високорозвинених держав перераховують певні суми на утилізацію тари своєї продукції і не роблять із цього трагедії. Зате вони живуть у чистих містах та селах, п’ють чисту воду, дихають свіжим повітрям.</w:t>
      </w:r>
    </w:p>
    <w:p w:rsidR="00A42431" w:rsidRDefault="00A42431" w:rsidP="00EC78FE">
      <w:pPr>
        <w:spacing w:line="360" w:lineRule="auto"/>
        <w:ind w:firstLine="709"/>
        <w:rPr>
          <w:lang w:val="ru-RU"/>
        </w:rPr>
      </w:pPr>
    </w:p>
    <w:p w:rsidR="00A42431" w:rsidRDefault="00A42431" w:rsidP="00DD570F">
      <w:pPr>
        <w:spacing w:line="360" w:lineRule="auto"/>
        <w:ind w:firstLine="709"/>
        <w:jc w:val="center"/>
        <w:rPr>
          <w:lang w:val="ru-RU"/>
        </w:rPr>
      </w:pPr>
    </w:p>
    <w:p w:rsidR="00A42431" w:rsidRDefault="00A42431" w:rsidP="00DD570F">
      <w:pPr>
        <w:spacing w:line="360" w:lineRule="auto"/>
        <w:ind w:firstLine="709"/>
        <w:jc w:val="center"/>
        <w:rPr>
          <w:lang w:val="ru-RU"/>
        </w:rPr>
      </w:pPr>
    </w:p>
    <w:p w:rsidR="00A42431" w:rsidRDefault="00A42431" w:rsidP="00DD570F">
      <w:pPr>
        <w:spacing w:line="360" w:lineRule="auto"/>
        <w:ind w:firstLine="709"/>
        <w:jc w:val="center"/>
        <w:rPr>
          <w:lang w:val="ru-RU"/>
        </w:rPr>
      </w:pPr>
    </w:p>
    <w:p w:rsidR="00A42431" w:rsidRDefault="00A42431" w:rsidP="00DD570F">
      <w:pPr>
        <w:spacing w:line="360" w:lineRule="auto"/>
        <w:ind w:firstLine="709"/>
        <w:jc w:val="center"/>
        <w:rPr>
          <w:lang w:val="ru-RU"/>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A42431" w:rsidRDefault="00A42431" w:rsidP="00DD570F">
      <w:pPr>
        <w:pStyle w:val="Style4"/>
        <w:widowControl/>
        <w:spacing w:line="360" w:lineRule="auto"/>
        <w:jc w:val="center"/>
        <w:rPr>
          <w:rFonts w:ascii="Times New Roman" w:hAnsi="Times New Roman" w:cs="Times New Roman"/>
          <w:b/>
          <w:sz w:val="32"/>
          <w:szCs w:val="32"/>
        </w:rPr>
      </w:pPr>
    </w:p>
    <w:p w:rsidR="001D3343" w:rsidRDefault="001D3343" w:rsidP="00DD570F">
      <w:pPr>
        <w:spacing w:line="360" w:lineRule="auto"/>
        <w:jc w:val="center"/>
      </w:pPr>
    </w:p>
    <w:sectPr w:rsidR="001D3343" w:rsidSect="001D3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F2084"/>
    <w:multiLevelType w:val="hybridMultilevel"/>
    <w:tmpl w:val="3DDEDB4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42431"/>
    <w:rsid w:val="001D3343"/>
    <w:rsid w:val="00A42431"/>
    <w:rsid w:val="00DD570F"/>
    <w:rsid w:val="00E92B0A"/>
    <w:rsid w:val="00EC78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31"/>
    <w:pPr>
      <w:spacing w:after="0"/>
    </w:pPr>
    <w:rPr>
      <w:rFonts w:ascii="Times New Roman" w:hAnsi="Times New Roman" w:cs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31"/>
    <w:pPr>
      <w:spacing w:line="240" w:lineRule="auto"/>
      <w:ind w:left="720"/>
      <w:contextualSpacing/>
    </w:pPr>
    <w:rPr>
      <w:rFonts w:cs="Times New Roman"/>
      <w:lang w:val="ru-RU"/>
    </w:rPr>
  </w:style>
  <w:style w:type="paragraph" w:customStyle="1" w:styleId="Style4">
    <w:name w:val="Style4"/>
    <w:basedOn w:val="a"/>
    <w:uiPriority w:val="99"/>
    <w:rsid w:val="00A42431"/>
    <w:pPr>
      <w:widowControl w:val="0"/>
      <w:autoSpaceDE w:val="0"/>
      <w:autoSpaceDN w:val="0"/>
      <w:adjustRightInd w:val="0"/>
      <w:spacing w:line="240" w:lineRule="auto"/>
    </w:pPr>
    <w:rPr>
      <w:rFonts w:ascii="Calibri" w:eastAsiaTheme="minorEastAsia" w:hAnsi="Calibri" w:cstheme="minorBidi"/>
      <w:sz w:val="24"/>
      <w:szCs w:val="24"/>
      <w:lang w:eastAsia="uk-UA"/>
    </w:rPr>
  </w:style>
</w:styles>
</file>

<file path=word/webSettings.xml><?xml version="1.0" encoding="utf-8"?>
<w:webSettings xmlns:r="http://schemas.openxmlformats.org/officeDocument/2006/relationships" xmlns:w="http://schemas.openxmlformats.org/wordprocessingml/2006/main">
  <w:divs>
    <w:div w:id="10331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1968</Words>
  <Characters>1123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2019-04-25T08:02:00Z</dcterms:created>
  <dcterms:modified xsi:type="dcterms:W3CDTF">2019-04-25T08:08:00Z</dcterms:modified>
</cp:coreProperties>
</file>