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C" w:rsidRPr="009F38F7" w:rsidRDefault="00957E1C" w:rsidP="00957E1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9F38F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Технологія створення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хостарію</w:t>
      </w:r>
      <w:proofErr w:type="spellEnd"/>
      <w:r w:rsidRPr="009F38F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57E1C" w:rsidRPr="009F38F7" w:rsidRDefault="00957E1C" w:rsidP="00957E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Куржій Віолетта Віктор</w:t>
      </w:r>
      <w:r w:rsidRPr="009F38F7">
        <w:rPr>
          <w:rFonts w:ascii="Times New Roman" w:hAnsi="Times New Roman" w:cs="Times New Roman"/>
          <w:sz w:val="28"/>
          <w:szCs w:val="28"/>
          <w:lang w:val="uk-UA"/>
        </w:rPr>
        <w:t xml:space="preserve">івна, </w:t>
      </w:r>
      <w:r w:rsidR="00856EDA">
        <w:rPr>
          <w:rFonts w:ascii="Times New Roman" w:hAnsi="Times New Roman" w:cs="Times New Roman"/>
          <w:sz w:val="28"/>
          <w:szCs w:val="28"/>
          <w:lang w:val="uk-UA"/>
        </w:rPr>
        <w:t xml:space="preserve">096-2828567, </w:t>
      </w:r>
      <w:proofErr w:type="spellStart"/>
      <w:r w:rsidR="00856EDA" w:rsidRPr="00E62246">
        <w:rPr>
          <w:rFonts w:ascii="Times New Roman" w:hAnsi="Times New Roman" w:cs="Times New Roman"/>
          <w:spacing w:val="12"/>
          <w:sz w:val="24"/>
          <w:szCs w:val="18"/>
        </w:rPr>
        <w:t>kshevinska</w:t>
      </w:r>
      <w:proofErr w:type="spellEnd"/>
      <w:r w:rsidR="00856EDA" w:rsidRPr="00856EDA">
        <w:rPr>
          <w:rFonts w:ascii="Times New Roman" w:hAnsi="Times New Roman" w:cs="Times New Roman"/>
          <w:spacing w:val="12"/>
          <w:sz w:val="24"/>
          <w:szCs w:val="18"/>
          <w:lang w:val="uk-UA"/>
        </w:rPr>
        <w:t>.</w:t>
      </w:r>
      <w:proofErr w:type="spellStart"/>
      <w:r w:rsidR="00856EDA" w:rsidRPr="00E62246">
        <w:rPr>
          <w:rFonts w:ascii="Times New Roman" w:hAnsi="Times New Roman" w:cs="Times New Roman"/>
          <w:spacing w:val="12"/>
          <w:sz w:val="24"/>
          <w:szCs w:val="18"/>
        </w:rPr>
        <w:t>ludmyla</w:t>
      </w:r>
      <w:proofErr w:type="spellEnd"/>
      <w:r w:rsidR="00856EDA" w:rsidRPr="00856EDA">
        <w:rPr>
          <w:rFonts w:ascii="Times New Roman" w:hAnsi="Times New Roman" w:cs="Times New Roman"/>
          <w:spacing w:val="12"/>
          <w:sz w:val="24"/>
          <w:szCs w:val="18"/>
          <w:lang w:val="uk-UA"/>
        </w:rPr>
        <w:t>@</w:t>
      </w:r>
      <w:proofErr w:type="spellStart"/>
      <w:r w:rsidR="00856EDA" w:rsidRPr="00E62246">
        <w:rPr>
          <w:rFonts w:ascii="Times New Roman" w:hAnsi="Times New Roman" w:cs="Times New Roman"/>
          <w:spacing w:val="12"/>
          <w:sz w:val="24"/>
          <w:szCs w:val="18"/>
        </w:rPr>
        <w:t>gmail</w:t>
      </w:r>
      <w:proofErr w:type="spellEnd"/>
      <w:r w:rsidR="00856EDA" w:rsidRPr="00856EDA">
        <w:rPr>
          <w:rFonts w:ascii="Times New Roman" w:hAnsi="Times New Roman" w:cs="Times New Roman"/>
          <w:spacing w:val="12"/>
          <w:sz w:val="24"/>
          <w:szCs w:val="18"/>
          <w:lang w:val="uk-UA"/>
        </w:rPr>
        <w:t>.</w:t>
      </w:r>
      <w:proofErr w:type="spellStart"/>
      <w:r w:rsidR="00856EDA" w:rsidRPr="00E62246">
        <w:rPr>
          <w:rFonts w:ascii="Times New Roman" w:hAnsi="Times New Roman" w:cs="Times New Roman"/>
          <w:spacing w:val="12"/>
          <w:sz w:val="24"/>
          <w:szCs w:val="18"/>
        </w:rPr>
        <w:t>com</w:t>
      </w:r>
      <w:proofErr w:type="spellEnd"/>
    </w:p>
    <w:p w:rsidR="00856EDA" w:rsidRDefault="00856EDA" w:rsidP="00957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Соснова, 3, с. Олешин Хмельницького р-ну Хмельницької обл.,</w:t>
      </w:r>
    </w:p>
    <w:p w:rsidR="00957E1C" w:rsidRPr="009F38F7" w:rsidRDefault="00957E1C" w:rsidP="00957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Іванковецький</w:t>
      </w:r>
      <w:proofErr w:type="spellEnd"/>
      <w:r w:rsidRPr="009F38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</w:t>
      </w:r>
      <w:r w:rsidR="00856EDA">
        <w:rPr>
          <w:rFonts w:ascii="Times New Roman" w:hAnsi="Times New Roman" w:cs="Times New Roman"/>
          <w:sz w:val="28"/>
          <w:szCs w:val="28"/>
          <w:lang w:val="uk-UA"/>
        </w:rPr>
        <w:t xml:space="preserve"> «Загальноосвітня школа І-ІІІ ступенів, школа мистецтв» Хмельницької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Pr="009F38F7">
        <w:rPr>
          <w:rFonts w:ascii="Times New Roman" w:hAnsi="Times New Roman" w:cs="Times New Roman"/>
          <w:sz w:val="28"/>
          <w:szCs w:val="28"/>
          <w:lang w:val="uk-UA"/>
        </w:rPr>
        <w:t xml:space="preserve"> клас, </w:t>
      </w:r>
    </w:p>
    <w:p w:rsidR="00957E1C" w:rsidRPr="009F38F7" w:rsidRDefault="00957E1C" w:rsidP="00957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8F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 </w:t>
      </w:r>
      <w:proofErr w:type="spellStart"/>
      <w:r w:rsidRPr="009F38F7">
        <w:rPr>
          <w:rFonts w:ascii="Times New Roman" w:hAnsi="Times New Roman" w:cs="Times New Roman"/>
          <w:sz w:val="28"/>
          <w:szCs w:val="28"/>
          <w:lang w:val="uk-UA"/>
        </w:rPr>
        <w:t>Кшевінська</w:t>
      </w:r>
      <w:proofErr w:type="spellEnd"/>
      <w:r w:rsidRPr="009F38F7"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Анатоліївна, вчитель біології</w:t>
      </w:r>
      <w:r w:rsidR="00856EDA">
        <w:rPr>
          <w:rFonts w:ascii="Times New Roman" w:hAnsi="Times New Roman" w:cs="Times New Roman"/>
          <w:sz w:val="28"/>
          <w:szCs w:val="28"/>
          <w:lang w:val="uk-UA"/>
        </w:rPr>
        <w:t xml:space="preserve">, екології, заступник директора з навчальної роботи </w:t>
      </w:r>
      <w:proofErr w:type="spellStart"/>
      <w:r w:rsidRPr="009F38F7">
        <w:rPr>
          <w:rFonts w:ascii="Times New Roman" w:hAnsi="Times New Roman" w:cs="Times New Roman"/>
          <w:sz w:val="28"/>
          <w:szCs w:val="28"/>
          <w:lang w:val="uk-UA"/>
        </w:rPr>
        <w:t>Іванковецького</w:t>
      </w:r>
      <w:proofErr w:type="spellEnd"/>
      <w:r w:rsidRPr="009F38F7">
        <w:rPr>
          <w:rFonts w:ascii="Times New Roman" w:hAnsi="Times New Roman" w:cs="Times New Roman"/>
          <w:sz w:val="28"/>
          <w:szCs w:val="28"/>
          <w:lang w:val="uk-UA"/>
        </w:rPr>
        <w:t xml:space="preserve"> НВК, спеціаліст вищої категорії, старший вчитель</w:t>
      </w:r>
    </w:p>
    <w:p w:rsidR="00957E1C" w:rsidRDefault="00957E1C" w:rsidP="00957E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38F7"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856EDA" w:rsidRDefault="00957E1C" w:rsidP="00957E1C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BA006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На сьогоднішній день </w:t>
      </w:r>
      <w:proofErr w:type="spellStart"/>
      <w:r w:rsidRPr="00BA006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хоста</w:t>
      </w:r>
      <w:proofErr w:type="spellEnd"/>
      <w:r w:rsidRPr="00BA006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– дуже популярна рослина, що вирощується в багатьох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країнах. Завдяки багатоликості ця квітка стала відмінним доповненням до</w:t>
      </w:r>
      <w:r w:rsidRPr="00BA006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садової композиції,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хоплюючи великі території в саду або квітника</w:t>
      </w:r>
      <w:r w:rsidRPr="00BA006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</w:p>
    <w:p w:rsidR="00856EDA" w:rsidRDefault="00957E1C" w:rsidP="00957E1C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Мета роботи – описати технологію створення та догляду за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хостарієм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Щоб досягти мети, ми виконали завдання дослідження: </w:t>
      </w:r>
    </w:p>
    <w:p w:rsidR="00856EDA" w:rsidRPr="00856EDA" w:rsidRDefault="00957E1C" w:rsidP="00856E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описали біологічні особливості </w:t>
      </w:r>
      <w:proofErr w:type="spellStart"/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хости</w:t>
      </w:r>
      <w:proofErr w:type="spellEnd"/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;</w:t>
      </w:r>
    </w:p>
    <w:p w:rsidR="00856EDA" w:rsidRPr="00856EDA" w:rsidRDefault="00957E1C" w:rsidP="00856E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розглянули методи розмноження </w:t>
      </w:r>
      <w:proofErr w:type="spellStart"/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хости</w:t>
      </w:r>
      <w:proofErr w:type="spellEnd"/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; </w:t>
      </w:r>
    </w:p>
    <w:p w:rsidR="00856EDA" w:rsidRPr="00856EDA" w:rsidRDefault="00957E1C" w:rsidP="00856E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проаналізували специфіку посадки та догляду за </w:t>
      </w:r>
      <w:proofErr w:type="spellStart"/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хостою</w:t>
      </w:r>
      <w:proofErr w:type="spellEnd"/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 домашніх умовах; </w:t>
      </w:r>
    </w:p>
    <w:p w:rsidR="00856EDA" w:rsidRPr="00856EDA" w:rsidRDefault="00856EDA" w:rsidP="00856E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розкрили  їх різноманітність та</w:t>
      </w:r>
      <w:r w:rsidR="00957E1C"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методику створення </w:t>
      </w:r>
      <w:proofErr w:type="spellStart"/>
      <w:r w:rsidR="00957E1C"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хостарію</w:t>
      </w:r>
      <w:proofErr w:type="spellEnd"/>
      <w:r w:rsidR="00957E1C"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; </w:t>
      </w:r>
    </w:p>
    <w:p w:rsidR="00957E1C" w:rsidRPr="00856EDA" w:rsidRDefault="00957E1C" w:rsidP="00856E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856ED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описали методи боротьби з хворобами ґрунту.</w:t>
      </w:r>
    </w:p>
    <w:p w:rsidR="00957E1C" w:rsidRPr="00BA0068" w:rsidRDefault="00957E1C" w:rsidP="00957E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84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Сьогодні створення </w:t>
      </w:r>
      <w:proofErr w:type="spellStart"/>
      <w:r w:rsidRPr="00F84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хостаріїв</w:t>
      </w:r>
      <w:proofErr w:type="spellEnd"/>
      <w:r w:rsidRPr="00F84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стало модним захопленням багатьох ландшафтних дизайнерів і любителів-квітникарів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DD5D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Розмістити </w:t>
      </w:r>
      <w:proofErr w:type="spellStart"/>
      <w:r w:rsidRPr="00DD5D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хости</w:t>
      </w:r>
      <w:proofErr w:type="spellEnd"/>
      <w:r w:rsidRPr="00DD5D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можна біля ставка, там і умови для них підходящі і вони добре поєднуються з іншими вологолюбними (наприклад, ірис болотний).</w:t>
      </w:r>
      <w:r w:rsidRPr="00DD5D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D5D59">
        <w:rPr>
          <w:rFonts w:ascii="Times New Roman" w:hAnsi="Times New Roman" w:cs="Times New Roman"/>
          <w:sz w:val="28"/>
          <w:szCs w:val="28"/>
          <w:lang w:val="uk-UA"/>
        </w:rPr>
        <w:t xml:space="preserve">Дуже органічно виглядають </w:t>
      </w:r>
      <w:proofErr w:type="spellStart"/>
      <w:r w:rsidRPr="00DD5D59"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 w:rsidRPr="00DD5D59">
        <w:rPr>
          <w:rFonts w:ascii="Times New Roman" w:hAnsi="Times New Roman" w:cs="Times New Roman"/>
          <w:sz w:val="28"/>
          <w:szCs w:val="28"/>
          <w:lang w:val="uk-UA"/>
        </w:rPr>
        <w:t xml:space="preserve"> на тлі каменів, дерев'яного декору, кам'яної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кладки, на газоні і як бордюр біля</w:t>
      </w:r>
      <w:r w:rsidRPr="00DD5D59">
        <w:rPr>
          <w:rFonts w:ascii="Times New Roman" w:hAnsi="Times New Roman" w:cs="Times New Roman"/>
          <w:sz w:val="28"/>
          <w:szCs w:val="28"/>
          <w:lang w:val="uk-UA"/>
        </w:rPr>
        <w:t xml:space="preserve"> доріжк</w:t>
      </w:r>
      <w:r>
        <w:rPr>
          <w:sz w:val="28"/>
          <w:szCs w:val="28"/>
          <w:lang w:val="uk-UA"/>
        </w:rPr>
        <w:t>и</w:t>
      </w:r>
      <w:r w:rsidRPr="003D65D9">
        <w:rPr>
          <w:rFonts w:ascii="Times New Roman" w:hAnsi="Times New Roman" w:cs="Times New Roman"/>
          <w:sz w:val="28"/>
          <w:szCs w:val="28"/>
          <w:lang w:val="uk-UA"/>
        </w:rPr>
        <w:t xml:space="preserve">, декому подобається вирощувати </w:t>
      </w:r>
      <w:proofErr w:type="spellStart"/>
      <w:r w:rsidRPr="003D65D9"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 w:rsidRPr="003D65D9">
        <w:rPr>
          <w:rFonts w:ascii="Times New Roman" w:hAnsi="Times New Roman" w:cs="Times New Roman"/>
          <w:sz w:val="28"/>
          <w:szCs w:val="28"/>
          <w:lang w:val="uk-UA"/>
        </w:rPr>
        <w:t xml:space="preserve"> у великих контейнерах.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Можна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хостарій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додавати «компаньйонів».</w:t>
      </w:r>
    </w:p>
    <w:p w:rsidR="00957E1C" w:rsidRDefault="00957E1C" w:rsidP="00957E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значення дослідження полягає у  використанні даних квітникарям-любителям при посадці, розмноженні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її підбору для озеленення власної присадибної ділянки, профілактиці чи боротьбі з хворобами ґрунту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хостарії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237" w:rsidRDefault="00465237" w:rsidP="004652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00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кращої адаптації рослин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підбирають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>умови з підвищеною температурою та високою вологістю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ґрунту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>. Такі умови водночас є сприятливими й для інтенсивного розвитку мікрофлори, зокрема й мікроскопічних сапрофітних грибів, що поселяються на ослаблених пі</w:t>
      </w:r>
      <w:r>
        <w:rPr>
          <w:rFonts w:ascii="Times New Roman" w:hAnsi="Times New Roman" w:cs="Times New Roman"/>
          <w:sz w:val="28"/>
          <w:szCs w:val="28"/>
          <w:lang w:val="uk-UA"/>
        </w:rPr>
        <w:t>д час стресу рослинах. За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спостереженнями ці організми знищують рослини за 1-2 тижні. Для боротьби з цим явищем застосовують біологічні та хімічні методи. З біологічних методів вдалим прикладом є застосування мікробіологічних препаратів </w:t>
      </w:r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>КЛЕПС®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корисних бактерій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Pseudomonas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putida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розроблених Інститутом молекулярної біології та генетики НАН України в нормі 0,5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/л та біопрепарату </w:t>
      </w:r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>Байкал ЭМ-1</w:t>
      </w:r>
      <w:r>
        <w:rPr>
          <w:rFonts w:ascii="Times New Roman" w:hAnsi="Times New Roman" w:cs="Times New Roman"/>
          <w:sz w:val="28"/>
          <w:szCs w:val="28"/>
          <w:lang w:val="uk-UA"/>
        </w:rPr>
        <w:t>, виробництва РФ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в нормі 1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>/л. Встановлено істотно кр</w:t>
      </w:r>
      <w:r>
        <w:rPr>
          <w:rFonts w:ascii="Times New Roman" w:hAnsi="Times New Roman" w:cs="Times New Roman"/>
          <w:sz w:val="28"/>
          <w:szCs w:val="28"/>
          <w:lang w:val="uk-UA"/>
        </w:rPr>
        <w:t>аще приживлення молод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их рослин, збільшення частки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листкової розетки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237" w:rsidRPr="00BA0068" w:rsidRDefault="00465237" w:rsidP="004652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Хімічні методи передбачають як обробку </w:t>
      </w:r>
      <w:r>
        <w:rPr>
          <w:rFonts w:ascii="Times New Roman" w:hAnsi="Times New Roman" w:cs="Times New Roman"/>
          <w:sz w:val="28"/>
          <w:szCs w:val="28"/>
          <w:lang w:val="uk-UA"/>
        </w:rPr>
        <w:t>субстрату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так і обробку самих рослин. На рослинах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нами порівняно ефективність обробки субстратів (на основі торфу) двома речовинами: </w:t>
      </w:r>
      <w:proofErr w:type="spellStart"/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>фундазол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д.р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беноміл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>ризолекс</w:t>
      </w:r>
      <w:proofErr w:type="spellEnd"/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толклофос-метил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) та обробку розсади нітратом срібла, 28 </w:t>
      </w:r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>Максим Форте 050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FS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т.к.с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Syngenta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>Превікур</w:t>
      </w:r>
      <w:proofErr w:type="spellEnd"/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44CB0">
        <w:rPr>
          <w:rFonts w:ascii="Times New Roman" w:hAnsi="Times New Roman" w:cs="Times New Roman"/>
          <w:b/>
          <w:sz w:val="28"/>
          <w:szCs w:val="28"/>
          <w:lang w:val="uk-UA"/>
        </w:rPr>
        <w:t>Енерджі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840 SL,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в.р.к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Bayer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Garden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. Найбільше рослин (89,47 %) прижилося за замочування їх перед висадкою в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Превікур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840 SL при 35,61 % приживання на контролі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Дещо менший вихід (72,14 %) розсади отримано при застосуванні Максим Форте 050 FS. З організаційної точки зору замочування розсади є менш трудомістким та екологічно безпечнішим. Окрім приживання досліджувані варіанти впливали й на онтогенез рослин. Так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чином, замочування розсади в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Превікур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068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 xml:space="preserve"> 840 SL дозволило серед порівнюваних методів </w:t>
      </w:r>
      <w:r>
        <w:rPr>
          <w:rFonts w:ascii="Times New Roman" w:hAnsi="Times New Roman" w:cs="Times New Roman"/>
          <w:sz w:val="28"/>
          <w:szCs w:val="28"/>
          <w:lang w:val="uk-UA"/>
        </w:rPr>
        <w:t>боротьби з грибною інфекцією от</w:t>
      </w:r>
      <w:r w:rsidRPr="00BA0068">
        <w:rPr>
          <w:rFonts w:ascii="Times New Roman" w:hAnsi="Times New Roman" w:cs="Times New Roman"/>
          <w:sz w:val="28"/>
          <w:szCs w:val="28"/>
          <w:lang w:val="uk-UA"/>
        </w:rPr>
        <w:t>римувати кращі результати за приживлюваністю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розвитком рослин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 w:rsidRPr="00BA0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237" w:rsidRDefault="00465237" w:rsidP="00465237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значення дослідження полягає у  тому, що всі дані цієї роботи можна використати квітникарям-любителям при посадці, розмноженні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її підбору для озеленення власної присадибної ділянки, профілактиці чи боротьбі з хворобами ґрунту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хостарії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8FF" w:rsidRPr="00957E1C" w:rsidRDefault="00B168FF">
      <w:pPr>
        <w:rPr>
          <w:lang w:val="uk-UA"/>
        </w:rPr>
      </w:pPr>
    </w:p>
    <w:sectPr w:rsidR="00B168FF" w:rsidRPr="00957E1C" w:rsidSect="00B16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6EF"/>
    <w:multiLevelType w:val="hybridMultilevel"/>
    <w:tmpl w:val="1782472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E1C"/>
    <w:rsid w:val="00465237"/>
    <w:rsid w:val="00550ACB"/>
    <w:rsid w:val="00720900"/>
    <w:rsid w:val="00856EDA"/>
    <w:rsid w:val="00957E1C"/>
    <w:rsid w:val="00B168FF"/>
    <w:rsid w:val="00D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2417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2019-04-05T11:37:00Z</dcterms:created>
  <dcterms:modified xsi:type="dcterms:W3CDTF">2019-04-08T08:45:00Z</dcterms:modified>
</cp:coreProperties>
</file>