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AD" w:rsidRPr="00990EA2" w:rsidRDefault="00AF5649" w:rsidP="00AB0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A2">
        <w:rPr>
          <w:rFonts w:ascii="Times New Roman" w:hAnsi="Times New Roman" w:cs="Times New Roman"/>
          <w:b/>
          <w:sz w:val="28"/>
          <w:szCs w:val="28"/>
        </w:rPr>
        <w:t xml:space="preserve">ТЕЗИ </w:t>
      </w:r>
    </w:p>
    <w:p w:rsidR="00D309DD" w:rsidRPr="00990EA2" w:rsidRDefault="00445069" w:rsidP="00AB0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F0C9E" w:rsidRPr="00990EA2">
        <w:rPr>
          <w:rFonts w:ascii="Times New Roman" w:hAnsi="Times New Roman" w:cs="Times New Roman"/>
          <w:b/>
          <w:sz w:val="28"/>
          <w:szCs w:val="28"/>
          <w:lang w:val="uk-UA"/>
        </w:rPr>
        <w:t>оботи проектного етапу Всеукраїнського інтерактивного конкурсу</w:t>
      </w:r>
    </w:p>
    <w:p w:rsidR="003F0C9E" w:rsidRPr="00990EA2" w:rsidRDefault="003F0C9E" w:rsidP="00AB0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EA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990EA2">
        <w:rPr>
          <w:rFonts w:ascii="Times New Roman" w:hAnsi="Times New Roman" w:cs="Times New Roman"/>
          <w:b/>
          <w:sz w:val="28"/>
          <w:szCs w:val="28"/>
          <w:lang w:val="uk-UA"/>
        </w:rPr>
        <w:t>МАН-Юніор</w:t>
      </w:r>
      <w:proofErr w:type="spellEnd"/>
      <w:r w:rsidRPr="00990EA2">
        <w:rPr>
          <w:rFonts w:ascii="Times New Roman" w:hAnsi="Times New Roman" w:cs="Times New Roman"/>
          <w:b/>
          <w:sz w:val="28"/>
          <w:szCs w:val="28"/>
          <w:lang w:val="uk-UA"/>
        </w:rPr>
        <w:t>» у номінації «Астроном – Юніор»</w:t>
      </w:r>
    </w:p>
    <w:p w:rsidR="00AF5649" w:rsidRPr="00990EA2" w:rsidRDefault="00AF5649" w:rsidP="0099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EA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34311" w:rsidRPr="00B34311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характеристика комет — об’єктів космічних місій</w:t>
      </w:r>
      <w:r w:rsidRPr="00990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5649" w:rsidRPr="00C900EC" w:rsidRDefault="00AF5649" w:rsidP="0099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00EC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 w:rsidR="003F0C9E" w:rsidRPr="00C900EC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="003F0C9E" w:rsidRPr="00C900EC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="003F0C9E" w:rsidRPr="00C900EC">
        <w:rPr>
          <w:rFonts w:ascii="Times New Roman" w:hAnsi="Times New Roman" w:cs="Times New Roman"/>
          <w:sz w:val="28"/>
          <w:szCs w:val="28"/>
        </w:rPr>
        <w:t>Валеріївна</w:t>
      </w:r>
      <w:proofErr w:type="spellEnd"/>
      <w:r w:rsidR="009B78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0C9E" w:rsidRPr="00C900EC">
        <w:rPr>
          <w:rFonts w:ascii="Times New Roman" w:hAnsi="Times New Roman" w:cs="Times New Roman"/>
          <w:sz w:val="28"/>
          <w:szCs w:val="28"/>
        </w:rPr>
        <w:t>Мірошниченко</w:t>
      </w:r>
      <w:proofErr w:type="spellEnd"/>
      <w:r w:rsidR="00B3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9E" w:rsidRPr="00C900EC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="00B3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867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 w:rsidR="009B78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0C9E" w:rsidRPr="00C900EC">
        <w:rPr>
          <w:rFonts w:ascii="Times New Roman" w:hAnsi="Times New Roman" w:cs="Times New Roman"/>
          <w:sz w:val="28"/>
          <w:szCs w:val="28"/>
        </w:rPr>
        <w:t xml:space="preserve">Роскошна </w:t>
      </w:r>
      <w:proofErr w:type="spellStart"/>
      <w:r w:rsidR="003F0C9E" w:rsidRPr="00C900E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="00B3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9E" w:rsidRPr="00C900E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="00B34311">
        <w:rPr>
          <w:rFonts w:ascii="Times New Roman" w:hAnsi="Times New Roman" w:cs="Times New Roman"/>
          <w:sz w:val="28"/>
          <w:szCs w:val="28"/>
        </w:rPr>
        <w:t xml:space="preserve"> </w:t>
      </w:r>
      <w:r w:rsidR="00B34311">
        <w:rPr>
          <w:rFonts w:ascii="Times New Roman" w:hAnsi="Times New Roman" w:cs="Times New Roman"/>
          <w:sz w:val="28"/>
          <w:szCs w:val="28"/>
          <w:lang w:val="uk-UA"/>
        </w:rPr>
        <w:t>учениці 10</w:t>
      </w:r>
      <w:r w:rsidR="003F0C9E" w:rsidRPr="00C900EC">
        <w:rPr>
          <w:rFonts w:ascii="Times New Roman" w:hAnsi="Times New Roman" w:cs="Times New Roman"/>
          <w:sz w:val="28"/>
          <w:szCs w:val="28"/>
          <w:lang w:val="uk-UA"/>
        </w:rPr>
        <w:t>-А класу Вовчанського ліцею</w:t>
      </w:r>
      <w:r w:rsidR="009B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0EC">
        <w:rPr>
          <w:rFonts w:ascii="Times New Roman" w:hAnsi="Times New Roman" w:cs="Times New Roman"/>
          <w:sz w:val="28"/>
          <w:szCs w:val="28"/>
          <w:lang w:val="uk-UA"/>
        </w:rPr>
        <w:t>№2</w:t>
      </w:r>
    </w:p>
    <w:p w:rsidR="00AF5649" w:rsidRPr="00C900EC" w:rsidRDefault="00AF5649" w:rsidP="0099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00EC">
        <w:rPr>
          <w:rFonts w:ascii="Times New Roman" w:hAnsi="Times New Roman" w:cs="Times New Roman"/>
          <w:sz w:val="28"/>
          <w:szCs w:val="28"/>
          <w:lang w:val="uk-UA"/>
        </w:rPr>
        <w:t>Вовчанської районної ради Харківської області</w:t>
      </w:r>
    </w:p>
    <w:p w:rsidR="00D309DD" w:rsidRPr="00C900EC" w:rsidRDefault="00AF5649" w:rsidP="0099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0E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C900EC">
        <w:rPr>
          <w:rFonts w:ascii="Times New Roman" w:hAnsi="Times New Roman" w:cs="Times New Roman"/>
          <w:sz w:val="28"/>
          <w:szCs w:val="28"/>
          <w:lang w:val="uk-UA"/>
        </w:rPr>
        <w:t>Невгасимова</w:t>
      </w:r>
      <w:proofErr w:type="spellEnd"/>
      <w:r w:rsidRPr="00C900EC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Олександрівна, вчитель фізики та астрономії</w:t>
      </w:r>
      <w:r w:rsidR="00D309DD" w:rsidRPr="00C900EC">
        <w:rPr>
          <w:rFonts w:ascii="Times New Roman" w:hAnsi="Times New Roman" w:cs="Times New Roman"/>
          <w:sz w:val="28"/>
          <w:szCs w:val="28"/>
          <w:lang w:val="uk-UA"/>
        </w:rPr>
        <w:t xml:space="preserve"> Вовчанського ліцею №2 Вовчанської районної ради Харківської області; кваліфікаційна категорія – «спеціаліст вищої категорії».</w:t>
      </w:r>
    </w:p>
    <w:p w:rsidR="00601A30" w:rsidRPr="00B34311" w:rsidRDefault="00601A30" w:rsidP="009B78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0E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роботи</w:t>
      </w:r>
      <w:r w:rsidRPr="00C900E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провести порівняльний</w:t>
      </w:r>
      <w:r w:rsid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аналіз</w:t>
      </w:r>
      <w:r w:rsid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фізичних характеристик комет;  обчислити  температури поверхні їх ядер в точках перигелію; визначити час «життя» комет.</w:t>
      </w:r>
    </w:p>
    <w:p w:rsidR="00B34311" w:rsidRPr="00B34311" w:rsidRDefault="00D309DD" w:rsidP="009B78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900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 дослідження</w:t>
      </w:r>
      <w:r w:rsidR="00B343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="00B343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комети, до яких були здійснені космічні місії – Галлея, </w:t>
      </w:r>
      <w:proofErr w:type="spellStart"/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Бореллі</w:t>
      </w:r>
      <w:proofErr w:type="spellEnd"/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Вільда</w:t>
      </w:r>
      <w:proofErr w:type="spellEnd"/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Темпля1, </w:t>
      </w:r>
      <w:proofErr w:type="spellStart"/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Чурюмова-Герасименко</w:t>
      </w:r>
      <w:proofErr w:type="spellEnd"/>
      <w:r w:rsidR="00B34311" w:rsidRPr="00B3431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34311" w:rsidRDefault="00D309DD" w:rsidP="009B78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00E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</w:t>
      </w:r>
      <w:r w:rsidR="00601A30" w:rsidRPr="00C900E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 дослідження</w:t>
      </w:r>
      <w:r w:rsidR="00601A30" w:rsidRPr="00C90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Pr="00C90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температури ядер комет, час існування комет</w:t>
      </w:r>
      <w:r w:rsidR="00B3431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34311" w:rsidRDefault="00D309DD" w:rsidP="009B78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00EC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дослідження</w:t>
      </w:r>
      <w:r w:rsidRPr="00C90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полягає у вивченні фізичних властивостей </w:t>
      </w:r>
      <w:r w:rsidR="00B343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фізичних характеристик комет. По-перше, 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кометні ядра є реліктовою «цеглою»,</w:t>
      </w:r>
      <w:r w:rsidR="00B343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з якої утворилася Сонячна система. Комети зберігають первинну речовину як свідчення про ранню  стадію зародження Сонця і планет 4,6 млрд.</w:t>
      </w:r>
      <w:r w:rsidR="00386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років тому; по-друге, комети –</w:t>
      </w:r>
      <w:r w:rsidR="00B343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це своєрідні індикатори фізичних умов у міжпланетному середовищі й засіб діагностики міжпланетної плазми,</w:t>
      </w:r>
      <w:r w:rsidR="00386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сонячного вітру і спала</w:t>
      </w:r>
      <w:r w:rsidR="009B7867">
        <w:rPr>
          <w:rFonts w:ascii="Times New Roman" w:hAnsi="Times New Roman" w:cs="Times New Roman"/>
          <w:bCs/>
          <w:sz w:val="28"/>
          <w:szCs w:val="28"/>
          <w:lang w:val="uk-UA"/>
        </w:rPr>
        <w:t>хів сонячних космічних променів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; по-третє, комети –</w:t>
      </w:r>
      <w:r w:rsidR="00B343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природні космічні лабораторії,</w:t>
      </w:r>
      <w:r w:rsidR="00386E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яких відбуваються уні</w:t>
      </w:r>
      <w:r w:rsidR="00B34311" w:rsidRPr="00B34311">
        <w:rPr>
          <w:rFonts w:ascii="Times New Roman" w:hAnsi="Times New Roman" w:cs="Times New Roman"/>
          <w:bCs/>
          <w:sz w:val="28"/>
          <w:szCs w:val="28"/>
          <w:lang w:val="uk-UA"/>
        </w:rPr>
        <w:t>кальні фізичні явища, вивчення яких пояснює появу води на Землі; по-четверте – існує «кометна» загроза.</w:t>
      </w:r>
      <w:r w:rsidR="00B343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D0424" w:rsidRPr="00C900EC" w:rsidRDefault="003F0C9E" w:rsidP="009B7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00E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досягнення мети дослідницької роботи були поставлені та вирішені такі завдання:</w:t>
      </w:r>
    </w:p>
    <w:p w:rsidR="00B34311" w:rsidRPr="00B34311" w:rsidRDefault="00B34311" w:rsidP="009B7867">
      <w:pPr>
        <w:pStyle w:val="a3"/>
        <w:ind w:left="0" w:hanging="11"/>
        <w:rPr>
          <w:bCs/>
          <w:sz w:val="28"/>
          <w:szCs w:val="28"/>
          <w:lang w:val="uk-UA"/>
        </w:rPr>
      </w:pPr>
      <w:proofErr w:type="spellStart"/>
      <w:r w:rsidRPr="00B34311">
        <w:rPr>
          <w:bCs/>
          <w:sz w:val="28"/>
          <w:szCs w:val="28"/>
          <w:lang w:val="uk-UA"/>
        </w:rPr>
        <w:t>•використовуючи</w:t>
      </w:r>
      <w:proofErr w:type="spellEnd"/>
      <w:r w:rsidRPr="00B34311">
        <w:rPr>
          <w:bCs/>
          <w:sz w:val="28"/>
          <w:szCs w:val="28"/>
          <w:lang w:val="uk-UA"/>
        </w:rPr>
        <w:t xml:space="preserve"> дані космічних місій до комет,</w:t>
      </w:r>
      <w:r w:rsidR="009B7867">
        <w:rPr>
          <w:bCs/>
          <w:sz w:val="28"/>
          <w:szCs w:val="28"/>
          <w:lang w:val="uk-UA"/>
        </w:rPr>
        <w:t xml:space="preserve"> </w:t>
      </w:r>
      <w:r w:rsidRPr="00B34311">
        <w:rPr>
          <w:bCs/>
          <w:sz w:val="28"/>
          <w:szCs w:val="28"/>
          <w:lang w:val="uk-UA"/>
        </w:rPr>
        <w:t>провести порівняльний</w:t>
      </w:r>
      <w:r>
        <w:rPr>
          <w:bCs/>
          <w:sz w:val="28"/>
          <w:szCs w:val="28"/>
          <w:lang w:val="uk-UA"/>
        </w:rPr>
        <w:t xml:space="preserve"> аналіз фізичних характеристик</w:t>
      </w:r>
      <w:r w:rsidRPr="00B34311">
        <w:rPr>
          <w:bCs/>
          <w:sz w:val="28"/>
          <w:szCs w:val="28"/>
          <w:lang w:val="uk-UA"/>
        </w:rPr>
        <w:t>;</w:t>
      </w:r>
    </w:p>
    <w:p w:rsidR="00B34311" w:rsidRPr="00B34311" w:rsidRDefault="009B7867" w:rsidP="009B7867">
      <w:pPr>
        <w:pStyle w:val="a3"/>
        <w:ind w:left="0" w:hanging="11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•</w:t>
      </w:r>
      <w:r w:rsidR="00B34311" w:rsidRPr="00B34311">
        <w:rPr>
          <w:bCs/>
          <w:sz w:val="28"/>
          <w:szCs w:val="28"/>
          <w:lang w:val="uk-UA"/>
        </w:rPr>
        <w:t>обчислення</w:t>
      </w:r>
      <w:proofErr w:type="spellEnd"/>
      <w:r w:rsidR="00B34311" w:rsidRPr="00B34311">
        <w:rPr>
          <w:bCs/>
          <w:sz w:val="28"/>
          <w:szCs w:val="28"/>
          <w:lang w:val="uk-UA"/>
        </w:rPr>
        <w:t xml:space="preserve"> радіаційної температури, температур в афелії та перигелії, їх порівняння;</w:t>
      </w:r>
    </w:p>
    <w:p w:rsidR="00B34311" w:rsidRDefault="009B7867" w:rsidP="009B7867">
      <w:pPr>
        <w:pStyle w:val="a3"/>
        <w:ind w:left="0" w:hanging="11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•</w:t>
      </w:r>
      <w:r w:rsidR="00B34311" w:rsidRPr="00B34311">
        <w:rPr>
          <w:bCs/>
          <w:sz w:val="28"/>
          <w:szCs w:val="28"/>
          <w:lang w:val="uk-UA"/>
        </w:rPr>
        <w:t>за</w:t>
      </w:r>
      <w:proofErr w:type="spellEnd"/>
      <w:r w:rsidR="00B34311" w:rsidRPr="00B34311">
        <w:rPr>
          <w:bCs/>
          <w:sz w:val="28"/>
          <w:szCs w:val="28"/>
          <w:lang w:val="uk-UA"/>
        </w:rPr>
        <w:t xml:space="preserve"> даними про швидкість викидів оцінка часу «життя» комет.</w:t>
      </w:r>
    </w:p>
    <w:p w:rsidR="007D0424" w:rsidRPr="00C900EC" w:rsidRDefault="007D0424" w:rsidP="00B34311">
      <w:pPr>
        <w:pStyle w:val="a3"/>
        <w:ind w:left="0" w:firstLine="709"/>
        <w:rPr>
          <w:bCs/>
          <w:sz w:val="28"/>
          <w:szCs w:val="28"/>
          <w:lang w:val="uk-UA"/>
        </w:rPr>
      </w:pPr>
      <w:r w:rsidRPr="00C900EC">
        <w:rPr>
          <w:b/>
          <w:bCs/>
          <w:sz w:val="28"/>
          <w:szCs w:val="28"/>
          <w:lang w:val="uk-UA"/>
        </w:rPr>
        <w:t>Методи досліджень:</w:t>
      </w:r>
    </w:p>
    <w:p w:rsidR="007D0424" w:rsidRPr="00990EA2" w:rsidRDefault="007D0424" w:rsidP="00990EA2">
      <w:pPr>
        <w:pStyle w:val="a3"/>
        <w:numPr>
          <w:ilvl w:val="0"/>
          <w:numId w:val="2"/>
        </w:numPr>
        <w:ind w:left="426"/>
        <w:jc w:val="both"/>
        <w:rPr>
          <w:bCs/>
          <w:sz w:val="28"/>
          <w:szCs w:val="28"/>
          <w:lang w:val="uk-UA"/>
        </w:rPr>
      </w:pPr>
      <w:r w:rsidRPr="00990EA2">
        <w:rPr>
          <w:bCs/>
          <w:sz w:val="28"/>
          <w:szCs w:val="28"/>
          <w:lang w:val="uk-UA"/>
        </w:rPr>
        <w:t xml:space="preserve">аналітичне дослідження отриманих даних за всіма носіями інформації; </w:t>
      </w:r>
    </w:p>
    <w:p w:rsidR="00474F20" w:rsidRDefault="007D0424" w:rsidP="00474F20">
      <w:pPr>
        <w:pStyle w:val="a3"/>
        <w:numPr>
          <w:ilvl w:val="0"/>
          <w:numId w:val="2"/>
        </w:numPr>
        <w:ind w:left="426"/>
        <w:jc w:val="both"/>
        <w:rPr>
          <w:bCs/>
          <w:sz w:val="28"/>
          <w:szCs w:val="28"/>
          <w:lang w:val="uk-UA"/>
        </w:rPr>
      </w:pPr>
      <w:r w:rsidRPr="00990EA2">
        <w:rPr>
          <w:bCs/>
          <w:sz w:val="28"/>
          <w:szCs w:val="28"/>
          <w:lang w:val="uk-UA"/>
        </w:rPr>
        <w:t>комп'ютерні та чисельні розрахунки.</w:t>
      </w:r>
    </w:p>
    <w:p w:rsidR="00386E36" w:rsidRPr="009B7867" w:rsidRDefault="00474F20" w:rsidP="009B7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B78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Результати проекту:</w:t>
      </w:r>
      <w:r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Безпосередня зустріч </w:t>
      </w:r>
      <w:r w:rsid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космічних апаратів « Вега-1», «Вега-2» і «</w:t>
      </w:r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Джотто» в 1985 – 1986 рр. з кометою Галлея підтвердила, що до складу кометних ядер входять в основному водяний лід та інші льоди – метановий, аміачний, з вуглекислого газу</w:t>
      </w:r>
      <w:r w:rsidR="00386E36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наближенням до Сонця, починаючи з відстані 6 </w:t>
      </w:r>
      <w:proofErr w:type="spellStart"/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а.о</w:t>
      </w:r>
      <w:proofErr w:type="spellEnd"/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., кометний лід починає випаровуватись. За рахунок випаровування речовина комети безперервно розсіюється у </w:t>
      </w:r>
      <w:r w:rsidR="00386E36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просторі, і її маса зменшується. </w:t>
      </w:r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Тривале існування таких комет, як  комета Галлея, пояснюють утворенням пористого теплоізоляційного шару, який перешкоджає занадто інтенсивному випаровуванню.</w:t>
      </w:r>
      <w:r w:rsidR="00386E36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Поблизу перигелію ядро комета втрачає щосекунди  десятки тон пилу та сотні тон пилу.</w:t>
      </w:r>
      <w:r w:rsidR="00386E36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Знаючи орбітальні характеристики: велику піввісь орбіти, ексцентриситет, </w:t>
      </w:r>
      <w:proofErr w:type="spellStart"/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афелійну</w:t>
      </w:r>
      <w:proofErr w:type="spellEnd"/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перигелійну</w:t>
      </w:r>
      <w:proofErr w:type="spellEnd"/>
      <w:r w:rsidR="00AF64A7" w:rsidRPr="009B78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відстані, можна визначити температуру поверхні ядра у перигелію. </w:t>
      </w:r>
    </w:p>
    <w:p w:rsidR="00CF5930" w:rsidRDefault="00CF5930" w:rsidP="00386E3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  <w:sectPr w:rsidR="00CF5930" w:rsidSect="009B7867">
          <w:headerReference w:type="default" r:id="rId8"/>
          <w:pgSz w:w="11906" w:h="16838"/>
          <w:pgMar w:top="425" w:right="720" w:bottom="720" w:left="720" w:header="0" w:footer="0" w:gutter="0"/>
          <w:pgNumType w:start="2"/>
          <w:cols w:space="708"/>
          <w:docGrid w:linePitch="360"/>
        </w:sectPr>
      </w:pPr>
    </w:p>
    <w:p w:rsidR="00AF64A7" w:rsidRPr="00AF64A7" w:rsidRDefault="00AF64A7" w:rsidP="00386E3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6E3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Радіаційна температура поверхні ядра у перигелію</w:t>
      </w:r>
      <w:r w:rsidR="006F654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9B7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386E36">
        <w:rPr>
          <w:rFonts w:ascii="Times New Roman" w:hAnsi="Times New Roman" w:cs="Times New Roman"/>
          <w:bCs/>
          <w:sz w:val="28"/>
          <w:szCs w:val="28"/>
          <w:lang w:val="uk-UA"/>
        </w:rPr>
        <w:t>Те</w:t>
      </w:r>
      <w:r w:rsidR="006F65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</w:t>
      </w:r>
      <w:r w:rsidR="00CF5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  <w:lang w:val="uk-UA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uk-UA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g>
              <m:e>
                <m:d>
                  <m:d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1-А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1-е</m:t>
                    </m:r>
                  </m:e>
                </m:d>
              </m:e>
            </m:rad>
            <m:rad>
              <m:ra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uk-UA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πσ</m:t>
                </m:r>
              </m:e>
            </m:rad>
          </m:den>
        </m:f>
      </m:oMath>
    </w:p>
    <w:p w:rsidR="00AF64A7" w:rsidRPr="00AF64A7" w:rsidRDefault="00CF5930" w:rsidP="00CF5930">
      <w:pPr>
        <w:ind w:right="-36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>емпература в підсонячній точці у перигелію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AF64A7" w:rsidRPr="00CF5930">
        <w:rPr>
          <w:rFonts w:ascii="Times New Roman" w:hAnsi="Times New Roman" w:cs="Times New Roman"/>
          <w:bCs/>
          <w:sz w:val="18"/>
          <w:szCs w:val="28"/>
          <w:lang w:val="uk-UA"/>
        </w:rPr>
        <w:t>1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 =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  <w:lang w:val="uk-UA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uk-UA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g>
              <m:e>
                <m:d>
                  <m:d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uk-UA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4πσ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п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</m:oMath>
    </w:p>
    <w:p w:rsidR="00CF5930" w:rsidRDefault="00CF5930" w:rsidP="009B786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>емпература в підсонячній точці в афелію</w:t>
      </w:r>
      <w:r w:rsidR="009B786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AF64A7" w:rsidRPr="00CF5930">
        <w:rPr>
          <w:rFonts w:ascii="Times New Roman" w:hAnsi="Times New Roman" w:cs="Times New Roman"/>
          <w:bCs/>
          <w:sz w:val="18"/>
          <w:szCs w:val="28"/>
          <w:lang w:val="uk-UA"/>
        </w:rPr>
        <w:t>1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= </w:t>
      </w: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  <w:lang w:val="uk-UA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uk-UA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g>
              <m:e>
                <m:d>
                  <m:d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uk-UA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4πσ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</m:oMath>
    </w:p>
    <w:p w:rsidR="00AF64A7" w:rsidRPr="00CF5930" w:rsidRDefault="00AF64A7" w:rsidP="00AF64A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</w:pPr>
      <w:r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А – альбедо комети ;</w:t>
      </w:r>
    </w:p>
    <w:p w:rsidR="00AF64A7" w:rsidRPr="00CF5930" w:rsidRDefault="00CF5930" w:rsidP="00AF64A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  <w:lang w:val="uk-UA"/>
          </w:rPr>
          <m:t>a</m:t>
        </m:r>
      </m:oMath>
      <w:r w:rsidR="00AF64A7"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- велика піввісь орбіти комети;</w:t>
      </w:r>
    </w:p>
    <w:p w:rsidR="00AF64A7" w:rsidRPr="00CF5930" w:rsidRDefault="00AF64A7" w:rsidP="00AF64A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</w:pPr>
      <w:r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е – ексцентриситет;</w:t>
      </w:r>
    </w:p>
    <w:p w:rsidR="00AF64A7" w:rsidRPr="00CF5930" w:rsidRDefault="00D927DA" w:rsidP="00AF64A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uk-UA"/>
              </w:rPr>
              <m:t xml:space="preserve"> 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  <w:lang w:val="uk-UA"/>
              </w:rPr>
              <m:t>п</m:t>
            </m:r>
          </m:sub>
        </m:sSub>
      </m:oMath>
      <w:r w:rsidR="00AF64A7"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- перигелійна відстань;</w:t>
      </w:r>
    </w:p>
    <w:p w:rsidR="00AF64A7" w:rsidRPr="00CF5930" w:rsidRDefault="00AF64A7" w:rsidP="00AF64A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</w:pPr>
      <w:proofErr w:type="spellStart"/>
      <w:r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ra–афелійна</w:t>
      </w:r>
      <w:proofErr w:type="spellEnd"/>
      <w:r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 xml:space="preserve"> відстань;</w:t>
      </w:r>
    </w:p>
    <w:p w:rsidR="00AF64A7" w:rsidRPr="00CF5930" w:rsidRDefault="00AF64A7" w:rsidP="00AF64A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</w:pPr>
      <w:r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L – світність Сонця – 3,85</w:t>
      </w:r>
      <w:r w:rsidR="006F6542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•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  <w:lang w:val="uk-UA"/>
              </w:rPr>
              <m:t>26</m:t>
            </m:r>
          </m:sup>
        </m:sSup>
      </m:oMath>
      <w:r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 xml:space="preserve"> Вт;</w:t>
      </w:r>
    </w:p>
    <w:p w:rsidR="00AF64A7" w:rsidRPr="00CF5930" w:rsidRDefault="00E33C56" w:rsidP="00AF64A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</w:pPr>
      <w:r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 xml:space="preserve"> </w:t>
      </w:r>
      <w:r w:rsidR="00AF64A7"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 xml:space="preserve">σ – стала </w:t>
      </w:r>
      <w:proofErr w:type="spellStart"/>
      <w:r w:rsidR="00AF64A7"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Стефана-Больцмана</w:t>
      </w:r>
      <w:proofErr w:type="spellEnd"/>
      <w:r w:rsidR="00AF64A7"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 xml:space="preserve"> – </w:t>
      </w:r>
      <w:r w:rsidR="006F6542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5,67•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  <w:lang w:val="uk-UA"/>
              </w:rPr>
              <m:t>-8</m:t>
            </m:r>
          </m:sup>
        </m:sSup>
      </m:oMath>
      <w:r w:rsidR="00AF64A7" w:rsidRPr="00CF5930">
        <w:rPr>
          <w:rFonts w:ascii="Times New Roman" w:eastAsiaTheme="minorEastAsia" w:hAnsi="Times New Roman" w:cs="Times New Roman"/>
          <w:bCs/>
          <w:i/>
          <w:sz w:val="24"/>
          <w:szCs w:val="28"/>
          <w:lang w:val="uk-UA"/>
        </w:rPr>
        <w:t>Вт/(м2К4).</w:t>
      </w:r>
    </w:p>
    <w:p w:rsidR="009B7867" w:rsidRDefault="009B7867" w:rsidP="00AF64A7">
      <w:pPr>
        <w:pStyle w:val="HTML"/>
        <w:shd w:val="clear" w:color="auto" w:fill="FFFFFF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sectPr w:rsidR="009B7867" w:rsidSect="009B7867">
          <w:type w:val="continuous"/>
          <w:pgSz w:w="11906" w:h="16838"/>
          <w:pgMar w:top="426" w:right="720" w:bottom="720" w:left="720" w:header="0" w:footer="0" w:gutter="0"/>
          <w:pgNumType w:start="2"/>
          <w:cols w:num="2" w:space="708"/>
          <w:docGrid w:linePitch="360"/>
        </w:sectPr>
      </w:pPr>
    </w:p>
    <w:p w:rsidR="00AF64A7" w:rsidRDefault="00CF5930" w:rsidP="006F6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Знаючи період обертання комет, 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використовуючи третій закон </w:t>
      </w:r>
      <w:proofErr w:type="spellStart"/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>Кеплера</w:t>
      </w:r>
      <w:proofErr w:type="spellEnd"/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обчислили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>афелійні</w:t>
      </w:r>
      <w:proofErr w:type="spellEnd"/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3C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відстані та </w:t>
      </w:r>
      <w:proofErr w:type="spellStart"/>
      <w:r w:rsidR="00E33C56">
        <w:rPr>
          <w:rFonts w:ascii="Times New Roman" w:hAnsi="Times New Roman" w:cs="Times New Roman"/>
          <w:bCs/>
          <w:sz w:val="28"/>
          <w:szCs w:val="28"/>
          <w:lang w:val="uk-UA"/>
        </w:rPr>
        <w:t>екстрентиситети</w:t>
      </w:r>
      <w:proofErr w:type="spellEnd"/>
      <w:r w:rsidR="00E33C5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обчислили</w:t>
      </w:r>
      <w:r w:rsidR="00AF64A7" w:rsidRPr="00AF6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температури поверхні ядер комет в точках перигелію.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64A7" w:rsidRPr="00CF593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6F6542">
        <w:rPr>
          <w:rFonts w:ascii="Times New Roman" w:hAnsi="Times New Roman" w:cs="Times New Roman"/>
          <w:bCs/>
          <w:sz w:val="28"/>
          <w:szCs w:val="28"/>
          <w:lang w:val="uk-UA"/>
        </w:rPr>
        <w:t>а отриманими даними зробили</w:t>
      </w:r>
      <w:r w:rsidR="00AF64A7" w:rsidRPr="00CF5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висновок, що температура ядра комети в точках</w:t>
      </w:r>
      <w:r w:rsidR="00AF64A7" w:rsidRPr="00360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перигелію є найбільшо</w:t>
      </w:r>
      <w:r w:rsidR="00AF6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="00AF64A7" w:rsidRPr="00360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 в точках афелію – найменшою. Подібність температур комет </w:t>
      </w:r>
      <w:proofErr w:type="spellStart"/>
      <w:r w:rsidR="00AF64A7" w:rsidRPr="00360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Бореллі</w:t>
      </w:r>
      <w:proofErr w:type="spellEnd"/>
      <w:r w:rsidR="00AF64A7" w:rsidRPr="00360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F64A7" w:rsidRPr="00360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Вільда</w:t>
      </w:r>
      <w:proofErr w:type="spellEnd"/>
      <w:r w:rsidR="00AF64A7" w:rsidRPr="00360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Темпеля1 та </w:t>
      </w:r>
      <w:proofErr w:type="spellStart"/>
      <w:r w:rsidR="00AF64A7" w:rsidRPr="00360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Чурюмова-Герасименко</w:t>
      </w:r>
      <w:proofErr w:type="spellEnd"/>
      <w:r w:rsidR="00AF64A7" w:rsidRPr="00360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говорить про те, що ці комети належать до одного сімейства.</w:t>
      </w:r>
    </w:p>
    <w:p w:rsidR="00E33C56" w:rsidRPr="00CF5930" w:rsidRDefault="00E33C56" w:rsidP="00CF59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швидкістю втрат речовини з ядер комет при проходженні перигелію </w:t>
      </w:r>
      <w:r w:rsidR="006F6542">
        <w:rPr>
          <w:rFonts w:ascii="Times New Roman" w:hAnsi="Times New Roman" w:cs="Times New Roman"/>
          <w:bCs/>
          <w:sz w:val="28"/>
          <w:szCs w:val="28"/>
          <w:lang w:val="uk-UA"/>
        </w:rPr>
        <w:t>оцінил</w:t>
      </w:r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>и час їх «життя».</w:t>
      </w:r>
    </w:p>
    <w:p w:rsidR="00E33C56" w:rsidRPr="00CF5930" w:rsidRDefault="00E33C56" w:rsidP="006F65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Проаналізувавши дані космічних експедицій до комет ми встановили, що комета </w:t>
      </w:r>
      <w:proofErr w:type="spellStart"/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>Чурюмова-Герасименко</w:t>
      </w:r>
      <w:proofErr w:type="spellEnd"/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швидкість викидів 300 кг/с. </w:t>
      </w:r>
      <w:r w:rsidR="006F6542">
        <w:rPr>
          <w:rFonts w:ascii="Times New Roman" w:hAnsi="Times New Roman" w:cs="Times New Roman"/>
          <w:bCs/>
          <w:sz w:val="28"/>
          <w:szCs w:val="28"/>
          <w:lang w:val="uk-UA"/>
        </w:rPr>
        <w:t>Для цієї комети обчислили величину питомої</w:t>
      </w:r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мас</w:t>
      </w:r>
      <w:r w:rsidR="006F654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викидів за 1 секунду</w:t>
      </w:r>
      <w:r w:rsidR="006F6542">
        <w:rPr>
          <w:rFonts w:ascii="Times New Roman" w:hAnsi="Times New Roman" w:cs="Times New Roman"/>
          <w:bCs/>
          <w:sz w:val="28"/>
          <w:szCs w:val="28"/>
          <w:lang w:val="uk-UA"/>
        </w:rPr>
        <w:t>, що становить 7.14•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-6</m:t>
            </m:r>
          </m:sup>
        </m:sSup>
      </m:oMath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кг/м2с. Вважаючи цю величину константою для даної групи комет та припустивши, що швидкість викиду речовин не змінюється упродовж 0,5 року, оцінили час «життя».</w:t>
      </w:r>
    </w:p>
    <w:p w:rsidR="00E33C56" w:rsidRDefault="00E33C56" w:rsidP="00CF5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F5930">
        <w:rPr>
          <w:rFonts w:ascii="Times New Roman" w:hAnsi="Times New Roman" w:cs="Times New Roman"/>
          <w:bCs/>
          <w:sz w:val="28"/>
          <w:szCs w:val="28"/>
          <w:lang w:val="uk-UA"/>
        </w:rPr>
        <w:t>Провівши аналіз отриманих результатів, встановили,що час життя комети залежить від маси викиду з поверхні ядра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 час проходження точки перигелію, а орбітальні характеристики впливають на кількість появ комети в точці перигелію.</w:t>
      </w:r>
    </w:p>
    <w:p w:rsidR="00601A30" w:rsidRPr="00474F20" w:rsidRDefault="00601A30" w:rsidP="00CF59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4F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 ході виконання роботи </w:t>
      </w:r>
      <w:r w:rsidR="000A75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нами </w:t>
      </w:r>
      <w:r w:rsidRPr="00474F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отримані наступні основні результати:</w:t>
      </w:r>
    </w:p>
    <w:p w:rsidR="00B34311" w:rsidRPr="00B22DBD" w:rsidRDefault="00CF5930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t>•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результатами космічних місій виконано аналітичний огляд загальних фізичних властивостей комет </w:t>
      </w:r>
      <w:proofErr w:type="spellStart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Бореллі</w:t>
      </w:r>
      <w:proofErr w:type="spellEnd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Галлея, </w:t>
      </w:r>
      <w:proofErr w:type="spellStart"/>
      <w:proofErr w:type="gramStart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ільда</w:t>
      </w:r>
      <w:proofErr w:type="spellEnd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Темпля1, </w:t>
      </w:r>
      <w:proofErr w:type="spellStart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Чурюмова-Герасименко</w:t>
      </w:r>
      <w:proofErr w:type="spellEnd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34311" w:rsidRPr="00B22DBD" w:rsidRDefault="00CF5930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•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виконано</w:t>
      </w:r>
      <w:proofErr w:type="spellEnd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аналітичний огляд літературних джерел стосовно кометних тіл,  температури</w:t>
      </w:r>
      <w:r w:rsidR="009B7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поверхні</w:t>
      </w:r>
      <w:r w:rsidR="009B7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їх ядер</w:t>
      </w:r>
      <w:r w:rsidR="009B7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та тривалості «життя»;</w:t>
      </w:r>
    </w:p>
    <w:p w:rsidR="00B34311" w:rsidRPr="00B22DBD" w:rsidRDefault="00CF5930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•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використовуючи</w:t>
      </w:r>
      <w:proofErr w:type="spellEnd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результати космічних досліджень, обчислено радіаційні температури комет, температури в афелії та перигелії;</w:t>
      </w:r>
    </w:p>
    <w:p w:rsidR="00B34311" w:rsidRPr="00B22DBD" w:rsidRDefault="00CF5930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•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proofErr w:type="spellEnd"/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даними про швидкість викидів комет оцінено час їх «життя», що становить:</w:t>
      </w:r>
    </w:p>
    <w:p w:rsidR="00B34311" w:rsidRPr="00B22DBD" w:rsidRDefault="00B34311" w:rsidP="00B22DBD">
      <w:pPr>
        <w:pStyle w:val="ac"/>
        <w:ind w:left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ab/>
        <w:t>Галлея – 100000 років;</w:t>
      </w:r>
    </w:p>
    <w:p w:rsidR="00B34311" w:rsidRPr="00B22DBD" w:rsidRDefault="00B34311" w:rsidP="00B22DBD">
      <w:pPr>
        <w:pStyle w:val="ac"/>
        <w:ind w:left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>Чурюмова-Герасименко</w:t>
      </w:r>
      <w:proofErr w:type="spellEnd"/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13850 років;</w:t>
      </w:r>
    </w:p>
    <w:p w:rsidR="00B34311" w:rsidRPr="00B22DBD" w:rsidRDefault="00B34311" w:rsidP="00B22DBD">
      <w:pPr>
        <w:pStyle w:val="ac"/>
        <w:ind w:left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Бореллі</w:t>
      </w:r>
      <w:proofErr w:type="spellEnd"/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18630 років;</w:t>
      </w:r>
    </w:p>
    <w:p w:rsidR="00B34311" w:rsidRPr="00B22DBD" w:rsidRDefault="00B34311" w:rsidP="00B22DBD">
      <w:pPr>
        <w:pStyle w:val="ac"/>
        <w:ind w:left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Вільда</w:t>
      </w:r>
      <w:proofErr w:type="spellEnd"/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12620 років;</w:t>
      </w:r>
    </w:p>
    <w:p w:rsidR="00B22DBD" w:rsidRDefault="00B34311" w:rsidP="00B22DBD">
      <w:pPr>
        <w:pStyle w:val="ac"/>
        <w:ind w:left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ab/>
        <w:t>Темпля1 – 24150 років.</w:t>
      </w:r>
    </w:p>
    <w:p w:rsidR="00B34311" w:rsidRPr="00B22DBD" w:rsidRDefault="00B34311" w:rsidP="00CF5930">
      <w:pPr>
        <w:pStyle w:val="ac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Використовуючи знімки ядер комет та проаналізувавши отримані дані </w:t>
      </w:r>
      <w:r w:rsidR="00A63FE4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бчислень, </w:t>
      </w:r>
      <w:r w:rsidR="00A63FE4">
        <w:rPr>
          <w:rFonts w:ascii="Times New Roman" w:hAnsi="Times New Roman" w:cs="Times New Roman"/>
          <w:bCs/>
          <w:sz w:val="28"/>
          <w:szCs w:val="28"/>
          <w:lang w:val="uk-UA"/>
        </w:rPr>
        <w:t>зробили</w:t>
      </w:r>
      <w:r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висновок, що:</w:t>
      </w:r>
    </w:p>
    <w:p w:rsidR="00B34311" w:rsidRPr="00B22DBD" w:rsidRDefault="00B22DBD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A63FE4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ільшість комет мають ядра неправильної форми;</w:t>
      </w:r>
    </w:p>
    <w:p w:rsidR="00B34311" w:rsidRPr="00B22DBD" w:rsidRDefault="00B22DBD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A63FE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9B7867">
        <w:rPr>
          <w:rFonts w:ascii="Times New Roman" w:hAnsi="Times New Roman" w:cs="Times New Roman"/>
          <w:bCs/>
          <w:sz w:val="28"/>
          <w:szCs w:val="28"/>
          <w:lang w:val="uk-UA"/>
        </w:rPr>
        <w:t>льбедо становить від 3% до 6%, поверхня комет темна;</w:t>
      </w:r>
    </w:p>
    <w:p w:rsidR="00B34311" w:rsidRPr="00B22DBD" w:rsidRDefault="00B22DBD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A63FE4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ксцентриситет менший за 1, отже форма орбіти – еліпс;</w:t>
      </w:r>
    </w:p>
    <w:p w:rsidR="00B34311" w:rsidRPr="00B22DBD" w:rsidRDefault="00B22DBD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="00A63FE4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емператури ядер комет найбільші в точці перигелію, а найменші – в точці афелію;</w:t>
      </w:r>
    </w:p>
    <w:p w:rsidR="00B34311" w:rsidRPr="00B22DBD" w:rsidRDefault="00B22DBD" w:rsidP="00CF5930">
      <w:pPr>
        <w:pStyle w:val="ac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="00A63FE4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а часом «життя» комети належать до сімейства Юпітера і виникли майже одночасно – в період зародження Сонячної системи.</w:t>
      </w:r>
    </w:p>
    <w:p w:rsidR="00075D95" w:rsidRDefault="00B22DBD" w:rsidP="00CF5930">
      <w:pPr>
        <w:pStyle w:val="ac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 комет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дасть змогу вченим уточнити параметри ядра,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проаналізувати фізичн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 та хімічні властивості комет</w:t>
      </w:r>
      <w:r w:rsidR="00B34311" w:rsidRPr="00B22DBD">
        <w:rPr>
          <w:rFonts w:ascii="Times New Roman" w:hAnsi="Times New Roman" w:cs="Times New Roman"/>
          <w:bCs/>
          <w:sz w:val="28"/>
          <w:szCs w:val="28"/>
          <w:lang w:val="uk-UA"/>
        </w:rPr>
        <w:t>; краще вивчити ранні етапи формування Сонячної системи.</w:t>
      </w:r>
    </w:p>
    <w:p w:rsidR="00B22DBD" w:rsidRPr="00B22DBD" w:rsidRDefault="00B22DBD" w:rsidP="00445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D95" w:rsidRPr="00075D95" w:rsidRDefault="00075D95" w:rsidP="00E33C5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D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ЛІТЕРАТУРИ</w:t>
      </w:r>
    </w:p>
    <w:p w:rsidR="00075D95" w:rsidRPr="00B34311" w:rsidRDefault="00075D95" w:rsidP="00E33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Павел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Иванович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Бакулин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Эдвард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Владимирович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Кононович,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Василий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Иванович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Мороз. Курс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астрономии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. М., 1974 г.; 512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. с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илл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D95" w:rsidRPr="00075D95" w:rsidRDefault="00075D95" w:rsidP="00E33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2. Симоненко А. Н.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Астероиды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тернистые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. – М.: Наука.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Главная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редакция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физико-математической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>, 1985. – 208 с. (с.23)</w:t>
      </w:r>
    </w:p>
    <w:p w:rsidR="00075D95" w:rsidRPr="00075D95" w:rsidRDefault="00075D95" w:rsidP="00E33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Андрієвський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С. М.,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Климишин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І. А. Курс загальної астрономії: Навчальний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посібник.-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О.: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>, 2007.- 480 с.</w:t>
      </w:r>
    </w:p>
    <w:p w:rsidR="00075D95" w:rsidRPr="00075D95" w:rsidRDefault="00075D95" w:rsidP="00E33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4. Астрономія: 11 кл.: підручник для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.: рівень стандарту, академічний рівень / М. П.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Пришляк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; за аг. Ред. Я. С.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Яцківа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>. – Х.: Вид-во «Ранок», 2011.-160 с.: іл. (с.42,86, 91)</w:t>
      </w:r>
    </w:p>
    <w:p w:rsidR="00075D95" w:rsidRPr="00075D95" w:rsidRDefault="00075D95" w:rsidP="00E33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Большая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астрономическая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Эксмо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>, 2008. – 608 с. (с.440)</w:t>
      </w:r>
    </w:p>
    <w:p w:rsidR="00075D95" w:rsidRPr="00075D95" w:rsidRDefault="00075D95" w:rsidP="00E33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95">
        <w:rPr>
          <w:rFonts w:ascii="Times New Roman" w:hAnsi="Times New Roman" w:cs="Times New Roman"/>
          <w:sz w:val="28"/>
          <w:szCs w:val="28"/>
          <w:lang w:val="uk-UA"/>
        </w:rPr>
        <w:t>6. «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Библиотечка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«Квант».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029. 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Бялко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А.В. Наша планета - Земля. 2-е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переработанное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дополненное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Научно-популярное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5D95">
        <w:rPr>
          <w:rFonts w:ascii="Times New Roman" w:hAnsi="Times New Roman" w:cs="Times New Roman"/>
          <w:sz w:val="28"/>
          <w:szCs w:val="28"/>
          <w:lang w:val="uk-UA"/>
        </w:rPr>
        <w:br/>
        <w:t xml:space="preserve">(Москва: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«Наука».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Главная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редакция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физико-математической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, 1989. -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Библиотечка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«Квант».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>. 29) (с.81)</w:t>
      </w:r>
    </w:p>
    <w:p w:rsidR="00075D95" w:rsidRPr="00075D95" w:rsidRDefault="00075D95" w:rsidP="00E33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075D95">
        <w:rPr>
          <w:rFonts w:ascii="Times New Roman" w:hAnsi="Times New Roman" w:cs="Times New Roman"/>
          <w:sz w:val="28"/>
          <w:szCs w:val="28"/>
          <w:lang w:val="uk-UA"/>
        </w:rPr>
        <w:t>Климишин</w:t>
      </w:r>
      <w:proofErr w:type="spellEnd"/>
      <w:r w:rsidRPr="00075D95">
        <w:rPr>
          <w:rFonts w:ascii="Times New Roman" w:hAnsi="Times New Roman" w:cs="Times New Roman"/>
          <w:sz w:val="28"/>
          <w:szCs w:val="28"/>
          <w:lang w:val="uk-UA"/>
        </w:rPr>
        <w:t xml:space="preserve"> І. А., Крячко І. П. Астрономія: Підручник для 11 класу загальноосвітніх навчальних закладів.-К.: Знання України, 2003.- 192 с. (с.96, 105)</w:t>
      </w:r>
    </w:p>
    <w:p w:rsidR="00075D95" w:rsidRPr="00075D95" w:rsidRDefault="00075D95" w:rsidP="00E33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D95">
        <w:rPr>
          <w:rFonts w:ascii="Times New Roman" w:hAnsi="Times New Roman" w:cs="Times New Roman"/>
          <w:sz w:val="28"/>
          <w:szCs w:val="28"/>
          <w:lang w:val="uk-UA"/>
        </w:rPr>
        <w:t>Електронні ресурси:</w:t>
      </w:r>
    </w:p>
    <w:p w:rsidR="001E051E" w:rsidRPr="001E051E" w:rsidRDefault="001E051E" w:rsidP="00E33C56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1E051E">
        <w:rPr>
          <w:rFonts w:ascii="Times New Roman" w:hAnsi="Times New Roman" w:cs="Times New Roman"/>
          <w:lang w:val="uk-UA"/>
        </w:rPr>
        <w:t xml:space="preserve">       </w:t>
      </w:r>
      <w:hyperlink r:id="rId9" w:history="1">
        <w:r w:rsidRPr="001E051E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http://ru.wikipedia.org/wiki/Комета_главного_пояса</w:t>
        </w:r>
      </w:hyperlink>
    </w:p>
    <w:p w:rsidR="001E051E" w:rsidRPr="001E051E" w:rsidRDefault="00D927DA" w:rsidP="00E33C56">
      <w:pPr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hyperlink r:id="rId10" w:history="1">
        <w:r w:rsidR="001E051E" w:rsidRPr="001E051E">
          <w:rPr>
            <w:rStyle w:val="ab"/>
            <w:rFonts w:ascii="Times New Roman" w:hAnsi="Times New Roman" w:cs="Times New Roman"/>
            <w:sz w:val="28"/>
            <w:lang w:val="uk-UA"/>
          </w:rPr>
          <w:t>http://www.chudovo.org/kosmichni-teleskopi-nasa-swift-i-hubble-doslidzhuyut-oskolki-rezultat-zitknennya-astero%D1%97div/</w:t>
        </w:r>
      </w:hyperlink>
    </w:p>
    <w:p w:rsidR="001E051E" w:rsidRPr="001E051E" w:rsidRDefault="001E051E" w:rsidP="00E33C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051E">
        <w:rPr>
          <w:rFonts w:ascii="Times New Roman" w:hAnsi="Times New Roman" w:cs="Times New Roman"/>
          <w:sz w:val="28"/>
          <w:lang w:val="uk-UA"/>
        </w:rPr>
        <w:t xml:space="preserve">      </w:t>
      </w:r>
      <w:hyperlink r:id="rId11" w:history="1">
        <w:r w:rsidRPr="001E051E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</w:rPr>
          <w:t>subject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</w:rPr>
          <w:t>com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</w:rPr>
          <w:t>ua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</w:rPr>
          <w:t>physics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</w:rPr>
          <w:t>cholpan</w:t>
        </w:r>
        <w:r w:rsidRPr="001E051E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/25.</w:t>
        </w:r>
        <w:proofErr w:type="spellStart"/>
        <w:r w:rsidRPr="001E051E">
          <w:rPr>
            <w:rStyle w:val="ab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1E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D95" w:rsidRPr="00075D95" w:rsidRDefault="00075D95" w:rsidP="004450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D95" w:rsidRPr="00075D95" w:rsidSect="00CF5930">
      <w:type w:val="continuous"/>
      <w:pgSz w:w="11906" w:h="16838"/>
      <w:pgMar w:top="426" w:right="720" w:bottom="720" w:left="720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46" w:rsidRDefault="00AE5C46" w:rsidP="00601A30">
      <w:pPr>
        <w:spacing w:after="0" w:line="240" w:lineRule="auto"/>
      </w:pPr>
      <w:r>
        <w:separator/>
      </w:r>
    </w:p>
  </w:endnote>
  <w:endnote w:type="continuationSeparator" w:id="1">
    <w:p w:rsidR="00AE5C46" w:rsidRDefault="00AE5C46" w:rsidP="0060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46" w:rsidRDefault="00AE5C46" w:rsidP="00601A30">
      <w:pPr>
        <w:spacing w:after="0" w:line="240" w:lineRule="auto"/>
      </w:pPr>
      <w:r>
        <w:separator/>
      </w:r>
    </w:p>
  </w:footnote>
  <w:footnote w:type="continuationSeparator" w:id="1">
    <w:p w:rsidR="00AE5C46" w:rsidRDefault="00AE5C46" w:rsidP="0060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B9" w:rsidRPr="001C65BF" w:rsidRDefault="000A75B9">
    <w:pPr>
      <w:pStyle w:val="a4"/>
      <w:jc w:val="right"/>
      <w:rPr>
        <w:lang w:val="uk-UA"/>
      </w:rPr>
    </w:pPr>
  </w:p>
  <w:p w:rsidR="000A75B9" w:rsidRDefault="000A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B8D"/>
    <w:multiLevelType w:val="hybridMultilevel"/>
    <w:tmpl w:val="1FCAEB76"/>
    <w:lvl w:ilvl="0" w:tplc="4E0EFEA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17A4FFE"/>
    <w:multiLevelType w:val="hybridMultilevel"/>
    <w:tmpl w:val="5B16C334"/>
    <w:lvl w:ilvl="0" w:tplc="AE1035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649"/>
    <w:rsid w:val="000357FB"/>
    <w:rsid w:val="000533EB"/>
    <w:rsid w:val="00075D95"/>
    <w:rsid w:val="000A20BA"/>
    <w:rsid w:val="000A5A59"/>
    <w:rsid w:val="000A75B9"/>
    <w:rsid w:val="00110FA3"/>
    <w:rsid w:val="0012037F"/>
    <w:rsid w:val="001C65BF"/>
    <w:rsid w:val="001E051E"/>
    <w:rsid w:val="00220AD7"/>
    <w:rsid w:val="002F5D79"/>
    <w:rsid w:val="003052BC"/>
    <w:rsid w:val="00312138"/>
    <w:rsid w:val="0033030B"/>
    <w:rsid w:val="00386E36"/>
    <w:rsid w:val="00396C9B"/>
    <w:rsid w:val="003F0C9E"/>
    <w:rsid w:val="003F17C4"/>
    <w:rsid w:val="00445069"/>
    <w:rsid w:val="00445C07"/>
    <w:rsid w:val="00457ADD"/>
    <w:rsid w:val="0046106D"/>
    <w:rsid w:val="00474F20"/>
    <w:rsid w:val="00495A8D"/>
    <w:rsid w:val="004D412D"/>
    <w:rsid w:val="00531C5A"/>
    <w:rsid w:val="00586376"/>
    <w:rsid w:val="005D5B6C"/>
    <w:rsid w:val="00601A30"/>
    <w:rsid w:val="00607A0C"/>
    <w:rsid w:val="006F6542"/>
    <w:rsid w:val="007D0424"/>
    <w:rsid w:val="008126AB"/>
    <w:rsid w:val="008925AD"/>
    <w:rsid w:val="008B0F4C"/>
    <w:rsid w:val="00936ECC"/>
    <w:rsid w:val="00990EA2"/>
    <w:rsid w:val="009B7867"/>
    <w:rsid w:val="00A63FE4"/>
    <w:rsid w:val="00AA704D"/>
    <w:rsid w:val="00AB0FD2"/>
    <w:rsid w:val="00AE5C46"/>
    <w:rsid w:val="00AF5649"/>
    <w:rsid w:val="00AF64A7"/>
    <w:rsid w:val="00B05791"/>
    <w:rsid w:val="00B22DBD"/>
    <w:rsid w:val="00B232AC"/>
    <w:rsid w:val="00B2772A"/>
    <w:rsid w:val="00B34311"/>
    <w:rsid w:val="00BD0550"/>
    <w:rsid w:val="00C84AEC"/>
    <w:rsid w:val="00C900EC"/>
    <w:rsid w:val="00CF5930"/>
    <w:rsid w:val="00D309DD"/>
    <w:rsid w:val="00D86D3A"/>
    <w:rsid w:val="00D927DA"/>
    <w:rsid w:val="00E33C56"/>
    <w:rsid w:val="00F46247"/>
    <w:rsid w:val="00F8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0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A30"/>
  </w:style>
  <w:style w:type="paragraph" w:styleId="a6">
    <w:name w:val="footer"/>
    <w:basedOn w:val="a"/>
    <w:link w:val="a7"/>
    <w:uiPriority w:val="99"/>
    <w:semiHidden/>
    <w:unhideWhenUsed/>
    <w:rsid w:val="0060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A30"/>
  </w:style>
  <w:style w:type="paragraph" w:styleId="a8">
    <w:name w:val="Balloon Text"/>
    <w:basedOn w:val="a"/>
    <w:link w:val="a9"/>
    <w:uiPriority w:val="99"/>
    <w:semiHidden/>
    <w:unhideWhenUsed/>
    <w:rsid w:val="003F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7C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86376"/>
    <w:rPr>
      <w:color w:val="808080"/>
    </w:rPr>
  </w:style>
  <w:style w:type="character" w:styleId="ab">
    <w:name w:val="Hyperlink"/>
    <w:basedOn w:val="a0"/>
    <w:uiPriority w:val="99"/>
    <w:unhideWhenUsed/>
    <w:rsid w:val="00075D95"/>
    <w:rPr>
      <w:color w:val="0000FF" w:themeColor="hyperlink"/>
      <w:u w:val="single"/>
    </w:rPr>
  </w:style>
  <w:style w:type="paragraph" w:styleId="ac">
    <w:name w:val="No Spacing"/>
    <w:uiPriority w:val="1"/>
    <w:qFormat/>
    <w:rsid w:val="00B22DB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F6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4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bject.com.ua/physics/cholpan/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udovo.org/kosmichni-teleskopi-nasa-swift-i-hubble-doslidzhuyut-oskolki-rezultat-zitknennya-astero%D1%97d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0;&#1086;&#1084;&#1077;&#1090;&#1072;_&#1075;&#1083;&#1072;&#1074;&#1085;&#1086;&#1075;&#1086;_&#1087;&#1086;&#1103;&#1089;&#107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EB63-17EC-43D5-86EF-57807817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User_6</cp:lastModifiedBy>
  <cp:revision>36</cp:revision>
  <cp:lastPrinted>2014-12-24T19:38:00Z</cp:lastPrinted>
  <dcterms:created xsi:type="dcterms:W3CDTF">2014-12-17T17:02:00Z</dcterms:created>
  <dcterms:modified xsi:type="dcterms:W3CDTF">2019-04-11T08:59:00Z</dcterms:modified>
</cp:coreProperties>
</file>