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8" w:rsidRPr="005E2A57" w:rsidRDefault="009542C8" w:rsidP="005E2A57">
      <w:pPr>
        <w:pStyle w:val="a4"/>
        <w:spacing w:beforeAutospacing="0" w:afterAutospacing="0"/>
        <w:ind w:left="-180" w:right="-81" w:firstLine="180"/>
        <w:jc w:val="center"/>
        <w:rPr>
          <w:bCs/>
          <w:color w:val="000000"/>
          <w:sz w:val="28"/>
          <w:szCs w:val="28"/>
        </w:rPr>
      </w:pPr>
      <w:r w:rsidRPr="005E2A57">
        <w:rPr>
          <w:b/>
          <w:bCs/>
          <w:color w:val="000000"/>
          <w:sz w:val="28"/>
          <w:szCs w:val="28"/>
        </w:rPr>
        <w:t>ТЕЗИ                                                                                                                                     науково-дослідницького проекту «</w:t>
      </w:r>
      <w:proofErr w:type="spellStart"/>
      <w:r w:rsidRPr="005E2A57">
        <w:rPr>
          <w:b/>
          <w:bCs/>
          <w:color w:val="000000"/>
          <w:sz w:val="28"/>
          <w:szCs w:val="28"/>
        </w:rPr>
        <w:t>Фітоіндикація</w:t>
      </w:r>
      <w:proofErr w:type="spellEnd"/>
      <w:r w:rsidRPr="005E2A57">
        <w:rPr>
          <w:b/>
          <w:bCs/>
          <w:color w:val="000000"/>
          <w:sz w:val="28"/>
          <w:szCs w:val="28"/>
        </w:rPr>
        <w:t xml:space="preserve"> якості поверхневих вод та стану водного середовища річки </w:t>
      </w:r>
      <w:proofErr w:type="spellStart"/>
      <w:r w:rsidRPr="005E2A57">
        <w:rPr>
          <w:b/>
          <w:bCs/>
          <w:color w:val="000000"/>
          <w:sz w:val="28"/>
          <w:szCs w:val="28"/>
        </w:rPr>
        <w:t>Коломак</w:t>
      </w:r>
      <w:proofErr w:type="spellEnd"/>
      <w:r w:rsidRPr="005E2A57">
        <w:rPr>
          <w:b/>
          <w:bCs/>
          <w:color w:val="000000"/>
          <w:sz w:val="28"/>
          <w:szCs w:val="28"/>
        </w:rPr>
        <w:t>»</w:t>
      </w:r>
      <w:r w:rsidRPr="005E2A57"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5E2A57">
        <w:rPr>
          <w:b/>
          <w:bCs/>
          <w:color w:val="000000"/>
          <w:sz w:val="28"/>
          <w:szCs w:val="28"/>
        </w:rPr>
        <w:t xml:space="preserve">Автор: </w:t>
      </w:r>
      <w:r w:rsidRPr="005E2A57">
        <w:rPr>
          <w:bCs/>
          <w:color w:val="000000"/>
          <w:sz w:val="28"/>
          <w:szCs w:val="28"/>
        </w:rPr>
        <w:t>Сич Оксана Василівна,</w:t>
      </w:r>
      <w:r w:rsidRPr="005E2A57">
        <w:rPr>
          <w:b/>
          <w:bCs/>
          <w:color w:val="000000"/>
          <w:sz w:val="28"/>
          <w:szCs w:val="28"/>
        </w:rPr>
        <w:t xml:space="preserve">  </w:t>
      </w:r>
      <w:r w:rsidRPr="005E2A57">
        <w:rPr>
          <w:bCs/>
          <w:color w:val="000000"/>
          <w:sz w:val="28"/>
          <w:szCs w:val="28"/>
        </w:rPr>
        <w:t xml:space="preserve">учениця 10 - А класу                                                                                     Комунального закладу «Полтавська спеціалізована школа І-ІІІ ступенів № 3 Полтавської міської ради Полтавської області»                                                                                                                                  </w:t>
      </w:r>
      <w:r w:rsidRPr="005E2A57">
        <w:rPr>
          <w:b/>
          <w:bCs/>
          <w:color w:val="000000"/>
          <w:sz w:val="28"/>
          <w:szCs w:val="28"/>
        </w:rPr>
        <w:t>Науковий керівник</w:t>
      </w:r>
      <w:r w:rsidRPr="005E2A57">
        <w:rPr>
          <w:bCs/>
          <w:color w:val="000000"/>
          <w:sz w:val="28"/>
          <w:szCs w:val="28"/>
        </w:rPr>
        <w:t xml:space="preserve">: </w:t>
      </w:r>
      <w:proofErr w:type="spellStart"/>
      <w:r w:rsidRPr="005E2A57">
        <w:rPr>
          <w:bCs/>
          <w:color w:val="000000"/>
          <w:sz w:val="28"/>
          <w:szCs w:val="28"/>
        </w:rPr>
        <w:t>Ребрик</w:t>
      </w:r>
      <w:proofErr w:type="spellEnd"/>
      <w:r w:rsidRPr="005E2A57">
        <w:rPr>
          <w:bCs/>
          <w:color w:val="000000"/>
          <w:sz w:val="28"/>
          <w:szCs w:val="28"/>
        </w:rPr>
        <w:t xml:space="preserve"> Тамара Олександрівна, учитель біології Комунального закладу «Полтавська спеціалізована школа І-ІІІ ступенів № 3 Полтавської міської ради Полтавської області»,                                                          спеціаліст вищої кваліфікаційної категорії, вчитель-методист.                                                                                                               </w:t>
      </w:r>
      <w:proofErr w:type="spellStart"/>
      <w:r w:rsidRPr="005E2A57">
        <w:rPr>
          <w:bCs/>
          <w:color w:val="000000"/>
          <w:sz w:val="28"/>
          <w:szCs w:val="28"/>
        </w:rPr>
        <w:t>Тел</w:t>
      </w:r>
      <w:proofErr w:type="spellEnd"/>
      <w:r w:rsidRPr="005E2A57">
        <w:rPr>
          <w:bCs/>
          <w:color w:val="000000"/>
          <w:sz w:val="28"/>
          <w:szCs w:val="28"/>
        </w:rPr>
        <w:t xml:space="preserve">.. 0969513656;  </w:t>
      </w:r>
      <w:hyperlink r:id="rId5" w:history="1">
        <w:r w:rsidRPr="005E2A57">
          <w:rPr>
            <w:rStyle w:val="a3"/>
            <w:bCs/>
            <w:sz w:val="28"/>
            <w:szCs w:val="28"/>
          </w:rPr>
          <w:t>to.</w:t>
        </w:r>
        <w:r w:rsidRPr="005E2A57">
          <w:rPr>
            <w:rStyle w:val="a3"/>
            <w:bCs/>
            <w:sz w:val="28"/>
            <w:szCs w:val="28"/>
            <w:lang w:val="en-US"/>
          </w:rPr>
          <w:t>rebryk</w:t>
        </w:r>
        <w:r w:rsidRPr="005E2A57">
          <w:rPr>
            <w:rStyle w:val="a3"/>
            <w:bCs/>
            <w:sz w:val="28"/>
            <w:szCs w:val="28"/>
          </w:rPr>
          <w:t>@</w:t>
        </w:r>
        <w:r w:rsidRPr="005E2A57">
          <w:rPr>
            <w:rStyle w:val="a3"/>
            <w:bCs/>
            <w:sz w:val="28"/>
            <w:szCs w:val="28"/>
            <w:lang w:val="en-US"/>
          </w:rPr>
          <w:t>gmail</w:t>
        </w:r>
        <w:r w:rsidRPr="005E2A57">
          <w:rPr>
            <w:rStyle w:val="a3"/>
            <w:bCs/>
            <w:sz w:val="28"/>
            <w:szCs w:val="28"/>
          </w:rPr>
          <w:t>.</w:t>
        </w:r>
        <w:r w:rsidRPr="005E2A57">
          <w:rPr>
            <w:rStyle w:val="a3"/>
            <w:bCs/>
            <w:sz w:val="28"/>
            <w:szCs w:val="28"/>
            <w:lang w:val="en-US"/>
          </w:rPr>
          <w:t>com</w:t>
        </w:r>
      </w:hyperlink>
      <w:r w:rsidRPr="005E2A57">
        <w:rPr>
          <w:bCs/>
          <w:sz w:val="28"/>
          <w:szCs w:val="28"/>
        </w:rPr>
        <w:t xml:space="preserve">   </w:t>
      </w:r>
      <w:r w:rsidRPr="005E2A57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Всеукраїнський відкритий інтерактивний конкурс «МАН-Юніор Дослідник» номінація «Екологія»</w:t>
      </w:r>
    </w:p>
    <w:p w:rsidR="00E90D80" w:rsidRPr="005E2A57" w:rsidRDefault="00E90D80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Техногенне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="009542C8" w:rsidRPr="005E2A5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актуальною</w:t>
      </w:r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проблемою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Велика 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чутливими до забруднення навколишнього середовища </w:t>
      </w:r>
      <w:r>
        <w:rPr>
          <w:rFonts w:ascii="Times New Roman" w:hAnsi="Times New Roman" w:cs="Times New Roman"/>
          <w:sz w:val="28"/>
          <w:szCs w:val="28"/>
        </w:rPr>
        <w:t xml:space="preserve">вищих водних рослин </w:t>
      </w:r>
      <w:r w:rsidR="009542C8" w:rsidRPr="005E2A57">
        <w:rPr>
          <w:rFonts w:ascii="Times New Roman" w:hAnsi="Times New Roman" w:cs="Times New Roman"/>
          <w:sz w:val="28"/>
          <w:szCs w:val="28"/>
        </w:rPr>
        <w:t>порівняно з іншими організмами</w:t>
      </w:r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біоіндикатори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>Метою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проекту є вивчення можливості використання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 xml:space="preserve">  для визначення рівня забрудненості водойм.</w:t>
      </w: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Ми припускаємо, що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</w:rPr>
        <w:t>фітоіндикація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має місце в системі оцінки стану навколишнього середовища за відсутності змоги проведення лабораторних досліджень якості води.</w:t>
      </w:r>
    </w:p>
    <w:p w:rsid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Виходячи із мети нашими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>завданнями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були: </w:t>
      </w:r>
    </w:p>
    <w:p w:rsidR="00655372" w:rsidRPr="005E2A57" w:rsidRDefault="005E2A57" w:rsidP="005E2A57">
      <w:pPr>
        <w:pStyle w:val="a5"/>
        <w:numPr>
          <w:ilvl w:val="0"/>
          <w:numId w:val="11"/>
        </w:numPr>
        <w:rPr>
          <w:rFonts w:eastAsiaTheme="minorHAnsi"/>
          <w:sz w:val="28"/>
          <w:szCs w:val="28"/>
        </w:rPr>
      </w:pPr>
      <w:r w:rsidRPr="005E2A57">
        <w:rPr>
          <w:rFonts w:eastAsiaTheme="minorHAnsi"/>
          <w:sz w:val="28"/>
          <w:szCs w:val="28"/>
        </w:rPr>
        <w:t>д</w:t>
      </w:r>
      <w:proofErr w:type="spellStart"/>
      <w:r w:rsidRPr="005E2A57">
        <w:rPr>
          <w:rFonts w:eastAsiaTheme="minorHAnsi"/>
          <w:sz w:val="28"/>
          <w:szCs w:val="28"/>
          <w:lang w:val="ru-RU"/>
        </w:rPr>
        <w:t>ати</w:t>
      </w:r>
      <w:proofErr w:type="spellEnd"/>
      <w:r w:rsidRPr="005E2A57">
        <w:rPr>
          <w:rFonts w:eastAsiaTheme="minorHAnsi"/>
          <w:sz w:val="28"/>
          <w:szCs w:val="28"/>
          <w:lang w:val="ru-RU"/>
        </w:rPr>
        <w:t xml:space="preserve"> характеристику </w:t>
      </w:r>
      <w:proofErr w:type="spellStart"/>
      <w:r w:rsidRPr="005E2A57">
        <w:rPr>
          <w:rFonts w:eastAsiaTheme="minorHAnsi"/>
          <w:sz w:val="28"/>
          <w:szCs w:val="28"/>
          <w:lang w:val="ru-RU"/>
        </w:rPr>
        <w:t>біоінд</w:t>
      </w:r>
      <w:r w:rsidR="009542C8" w:rsidRPr="005E2A57">
        <w:rPr>
          <w:rFonts w:eastAsiaTheme="minorHAnsi"/>
          <w:sz w:val="28"/>
          <w:szCs w:val="28"/>
          <w:lang w:val="ru-RU"/>
        </w:rPr>
        <w:t>икації</w:t>
      </w:r>
      <w:proofErr w:type="spellEnd"/>
      <w:r w:rsidR="009542C8" w:rsidRPr="005E2A57">
        <w:rPr>
          <w:rFonts w:eastAsiaTheme="minorHAnsi"/>
          <w:sz w:val="28"/>
          <w:szCs w:val="28"/>
          <w:lang w:val="ru-RU"/>
        </w:rPr>
        <w:t xml:space="preserve"> як  </w:t>
      </w:r>
      <w:r w:rsidRPr="005E2A57">
        <w:rPr>
          <w:rFonts w:eastAsiaTheme="minorHAnsi"/>
          <w:sz w:val="28"/>
          <w:szCs w:val="28"/>
          <w:lang w:val="ru-RU"/>
        </w:rPr>
        <w:t xml:space="preserve">методу  </w:t>
      </w:r>
      <w:proofErr w:type="spellStart"/>
      <w:r w:rsidRPr="005E2A57">
        <w:rPr>
          <w:rFonts w:eastAsiaTheme="minorHAnsi"/>
          <w:sz w:val="28"/>
          <w:szCs w:val="28"/>
          <w:lang w:val="ru-RU"/>
        </w:rPr>
        <w:t>екологічних</w:t>
      </w:r>
      <w:proofErr w:type="spellEnd"/>
      <w:r w:rsidRPr="005E2A57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eastAsiaTheme="minorHAnsi"/>
          <w:sz w:val="28"/>
          <w:szCs w:val="28"/>
          <w:lang w:val="ru-RU"/>
        </w:rPr>
        <w:t>досліджень</w:t>
      </w:r>
      <w:proofErr w:type="spellEnd"/>
      <w:r w:rsidRPr="005E2A57">
        <w:rPr>
          <w:rFonts w:eastAsiaTheme="minorHAnsi"/>
          <w:sz w:val="28"/>
          <w:szCs w:val="28"/>
          <w:lang w:val="ru-RU"/>
        </w:rPr>
        <w:t>;</w:t>
      </w:r>
    </w:p>
    <w:p w:rsidR="00655372" w:rsidRPr="005E2A57" w:rsidRDefault="005E2A57" w:rsidP="005E2A5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проаналізувати склад водної екосистеми та її місце у біосфері;</w:t>
      </w:r>
    </w:p>
    <w:p w:rsidR="00655372" w:rsidRPr="005E2A57" w:rsidRDefault="005E2A57" w:rsidP="005E2A5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провести моніторинг водної екосистеми</w:t>
      </w:r>
      <w:r w:rsidRPr="005E2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A57">
        <w:rPr>
          <w:rFonts w:ascii="Times New Roman" w:hAnsi="Times New Roman" w:cs="Times New Roman"/>
          <w:sz w:val="28"/>
          <w:szCs w:val="28"/>
        </w:rPr>
        <w:t xml:space="preserve">річки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;</w:t>
      </w:r>
    </w:p>
    <w:p w:rsidR="00655372" w:rsidRPr="005E2A57" w:rsidRDefault="005E2A57" w:rsidP="005E2A5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провести якісну оцінку забруднення ділянки річки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за станом водних вищих рослин; </w:t>
      </w:r>
    </w:p>
    <w:p w:rsidR="009542C8" w:rsidRPr="005E2A57" w:rsidRDefault="005E2A57" w:rsidP="005E2A5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проаналізувати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Pr="005E2A57">
        <w:rPr>
          <w:rFonts w:ascii="Times New Roman" w:hAnsi="Times New Roman" w:cs="Times New Roman"/>
          <w:sz w:val="28"/>
          <w:szCs w:val="28"/>
        </w:rPr>
        <w:t>и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42C8" w:rsidRPr="005E2A57" w:rsidRDefault="009542C8" w:rsidP="005E2A5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надати пропозиції щодо поліпшення екологічного стану водної екосистеми річки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Для екологічної оцінки стану водного середовища та якості води запропоновано кількісний показник – 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 xml:space="preserve">індекс </w:t>
      </w:r>
      <w:proofErr w:type="spellStart"/>
      <w:r w:rsidR="009542C8" w:rsidRPr="005E2A57">
        <w:rPr>
          <w:rFonts w:ascii="Times New Roman" w:hAnsi="Times New Roman" w:cs="Times New Roman"/>
          <w:b/>
          <w:sz w:val="28"/>
          <w:szCs w:val="28"/>
        </w:rPr>
        <w:t>фітоіндикації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 xml:space="preserve"> стану поверхневих вод за вищою водною рослинністю. </w:t>
      </w: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>Об’єктом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досліджень були вищі водні рослини, що зустрічаються в басейні річки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>, який розташований у межах адміністративних та господарських одиниць, які сформувались і функціонують під тривалим</w:t>
      </w:r>
      <w:r w:rsidR="009542C8" w:rsidRPr="005E2A5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 тиском антропогенного навантаження.</w:t>
      </w: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досліджень -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басейну річки </w:t>
      </w:r>
      <w:proofErr w:type="spellStart"/>
      <w:r w:rsidR="009542C8"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  <w:r w:rsidR="009542C8" w:rsidRPr="005E2A57">
        <w:rPr>
          <w:rFonts w:ascii="Times New Roman" w:hAnsi="Times New Roman" w:cs="Times New Roman"/>
          <w:sz w:val="28"/>
          <w:szCs w:val="28"/>
        </w:rPr>
        <w:t xml:space="preserve"> за допомогою вищих водних рослин. </w:t>
      </w:r>
    </w:p>
    <w:p w:rsidR="009542C8" w:rsidRPr="005E2A57" w:rsidRDefault="005E2A57" w:rsidP="005E2A57">
      <w:pPr>
        <w:pStyle w:val="a4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2C8" w:rsidRPr="005E2A57">
        <w:rPr>
          <w:sz w:val="28"/>
          <w:szCs w:val="28"/>
        </w:rPr>
        <w:t>Нами протягом 201</w:t>
      </w:r>
      <w:r>
        <w:rPr>
          <w:sz w:val="28"/>
          <w:szCs w:val="28"/>
        </w:rPr>
        <w:t>2</w:t>
      </w:r>
      <w:r w:rsidR="009542C8" w:rsidRPr="005E2A5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="009542C8" w:rsidRPr="005E2A57">
        <w:rPr>
          <w:sz w:val="28"/>
          <w:szCs w:val="28"/>
        </w:rPr>
        <w:t xml:space="preserve"> років на ділянці </w:t>
      </w:r>
      <w:r w:rsidR="009542C8" w:rsidRPr="005E2A57">
        <w:rPr>
          <w:rStyle w:val="rvts9"/>
          <w:sz w:val="28"/>
          <w:szCs w:val="28"/>
        </w:rPr>
        <w:t xml:space="preserve">річки </w:t>
      </w:r>
      <w:proofErr w:type="spellStart"/>
      <w:r w:rsidR="009542C8" w:rsidRPr="005E2A57">
        <w:rPr>
          <w:rStyle w:val="rvts9"/>
          <w:sz w:val="28"/>
          <w:szCs w:val="28"/>
        </w:rPr>
        <w:t>Коломак</w:t>
      </w:r>
      <w:proofErr w:type="spellEnd"/>
      <w:r w:rsidR="009542C8" w:rsidRPr="005E2A57">
        <w:rPr>
          <w:rStyle w:val="rvts9"/>
          <w:sz w:val="28"/>
          <w:szCs w:val="28"/>
        </w:rPr>
        <w:t>, яка розташована у межах адміністративних та господарських одиниць, що сформувались і функціонують під тривалим  тиском антропогенного навантаження</w:t>
      </w:r>
      <w:r w:rsidR="009542C8" w:rsidRPr="005E2A57">
        <w:rPr>
          <w:sz w:val="28"/>
          <w:szCs w:val="28"/>
        </w:rPr>
        <w:t xml:space="preserve"> проводились дослідження рослинності на популяційно-видовому та </w:t>
      </w:r>
      <w:proofErr w:type="spellStart"/>
      <w:r w:rsidR="009542C8" w:rsidRPr="005E2A57">
        <w:rPr>
          <w:sz w:val="28"/>
          <w:szCs w:val="28"/>
        </w:rPr>
        <w:t>ценотичному</w:t>
      </w:r>
      <w:proofErr w:type="spellEnd"/>
      <w:r w:rsidR="009542C8" w:rsidRPr="005E2A57">
        <w:rPr>
          <w:sz w:val="28"/>
          <w:szCs w:val="28"/>
        </w:rPr>
        <w:t xml:space="preserve"> рівні.</w:t>
      </w:r>
    </w:p>
    <w:p w:rsidR="009542C8" w:rsidRPr="005E2A57" w:rsidRDefault="005E2A57" w:rsidP="005E2A57">
      <w:pPr>
        <w:pStyle w:val="a4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2C8" w:rsidRPr="005E2A57">
        <w:rPr>
          <w:sz w:val="28"/>
          <w:szCs w:val="28"/>
        </w:rPr>
        <w:t xml:space="preserve">За результатами оцінки </w:t>
      </w:r>
      <w:proofErr w:type="spellStart"/>
      <w:r w:rsidR="009542C8" w:rsidRPr="005E2A57">
        <w:rPr>
          <w:sz w:val="28"/>
          <w:szCs w:val="28"/>
        </w:rPr>
        <w:t>індикаторності</w:t>
      </w:r>
      <w:proofErr w:type="spellEnd"/>
      <w:r w:rsidR="009542C8" w:rsidRPr="005E2A57">
        <w:rPr>
          <w:sz w:val="28"/>
          <w:szCs w:val="28"/>
        </w:rPr>
        <w:t xml:space="preserve"> нами виділено три </w:t>
      </w:r>
      <w:r w:rsidR="009542C8" w:rsidRPr="005E2A57">
        <w:rPr>
          <w:b/>
          <w:sz w:val="28"/>
          <w:szCs w:val="28"/>
        </w:rPr>
        <w:t>групи видів</w:t>
      </w:r>
      <w:r w:rsidR="009542C8" w:rsidRPr="005E2A57">
        <w:rPr>
          <w:sz w:val="28"/>
          <w:szCs w:val="28"/>
        </w:rPr>
        <w:t>:</w:t>
      </w:r>
    </w:p>
    <w:p w:rsidR="009542C8" w:rsidRPr="005E2A57" w:rsidRDefault="009542C8" w:rsidP="005E2A57">
      <w:pPr>
        <w:pStyle w:val="a4"/>
        <w:spacing w:before="120" w:beforeAutospacing="0" w:after="120" w:afterAutospacing="0"/>
        <w:ind w:firstLine="360"/>
        <w:jc w:val="both"/>
        <w:rPr>
          <w:sz w:val="28"/>
          <w:szCs w:val="28"/>
        </w:rPr>
      </w:pPr>
      <w:r w:rsidRPr="005E2A57">
        <w:rPr>
          <w:sz w:val="28"/>
          <w:szCs w:val="28"/>
        </w:rPr>
        <w:t>1 – найкращі індикатори якості води з вузькою екологічною амплітудою за градієнтом КЕІ (3,0-3,8)</w:t>
      </w:r>
      <w:r w:rsidR="005E2A57">
        <w:rPr>
          <w:sz w:val="28"/>
          <w:szCs w:val="28"/>
        </w:rPr>
        <w:t>;</w:t>
      </w:r>
    </w:p>
    <w:p w:rsidR="009542C8" w:rsidRPr="005E2A57" w:rsidRDefault="009542C8" w:rsidP="005E2A57">
      <w:pPr>
        <w:pStyle w:val="a4"/>
        <w:spacing w:before="120" w:beforeAutospacing="0" w:after="120" w:afterAutospacing="0"/>
        <w:ind w:firstLine="360"/>
        <w:jc w:val="both"/>
        <w:rPr>
          <w:sz w:val="28"/>
          <w:szCs w:val="28"/>
        </w:rPr>
      </w:pPr>
      <w:r w:rsidRPr="005E2A57">
        <w:rPr>
          <w:sz w:val="28"/>
          <w:szCs w:val="28"/>
        </w:rPr>
        <w:t>2 – рослини з ширшою е</w:t>
      </w:r>
      <w:r w:rsidR="005E2A57">
        <w:rPr>
          <w:sz w:val="28"/>
          <w:szCs w:val="28"/>
        </w:rPr>
        <w:t>кологічною амплітудою (5,0-6,0);</w:t>
      </w:r>
    </w:p>
    <w:p w:rsidR="009542C8" w:rsidRPr="005E2A57" w:rsidRDefault="009542C8" w:rsidP="005E2A57">
      <w:pPr>
        <w:pStyle w:val="a4"/>
        <w:spacing w:before="120" w:beforeAutospacing="0" w:after="120" w:afterAutospacing="0"/>
        <w:ind w:firstLine="360"/>
        <w:jc w:val="both"/>
        <w:rPr>
          <w:sz w:val="28"/>
          <w:szCs w:val="28"/>
        </w:rPr>
      </w:pPr>
      <w:r w:rsidRPr="005E2A57">
        <w:rPr>
          <w:sz w:val="28"/>
          <w:szCs w:val="28"/>
        </w:rPr>
        <w:t>3 – рослини з широкою екологічною амплітудою (10,0-14,4), володіють значною стійкістю до антропогенного забруднення води.</w:t>
      </w:r>
    </w:p>
    <w:p w:rsidR="009542C8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2C8" w:rsidRPr="005E2A57">
        <w:rPr>
          <w:rFonts w:ascii="Times New Roman" w:hAnsi="Times New Roman" w:cs="Times New Roman"/>
          <w:sz w:val="28"/>
          <w:szCs w:val="28"/>
        </w:rPr>
        <w:t xml:space="preserve">Аналіз розподілу видів вздовж градієнта забруднення води, показав різну чутливість рослин до якості води, що відображають представлені у презентації </w:t>
      </w:r>
      <w:r w:rsidR="009542C8" w:rsidRPr="005E2A57">
        <w:rPr>
          <w:rFonts w:ascii="Times New Roman" w:hAnsi="Times New Roman" w:cs="Times New Roman"/>
          <w:b/>
          <w:sz w:val="28"/>
          <w:szCs w:val="28"/>
        </w:rPr>
        <w:t>таблиця та діаграми</w:t>
      </w:r>
      <w:r w:rsidR="009542C8" w:rsidRPr="005E2A57">
        <w:rPr>
          <w:rFonts w:ascii="Times New Roman" w:hAnsi="Times New Roman" w:cs="Times New Roman"/>
          <w:sz w:val="28"/>
          <w:szCs w:val="28"/>
        </w:rPr>
        <w:t>.</w:t>
      </w:r>
    </w:p>
    <w:p w:rsidR="009542C8" w:rsidRPr="005E2A57" w:rsidRDefault="009542C8" w:rsidP="005E2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5E2A57">
        <w:rPr>
          <w:rFonts w:ascii="Times New Roman" w:hAnsi="Times New Roman" w:cs="Times New Roman"/>
          <w:sz w:val="28"/>
          <w:szCs w:val="28"/>
        </w:rPr>
        <w:t>:</w:t>
      </w:r>
    </w:p>
    <w:p w:rsidR="00655372" w:rsidRPr="005E2A57" w:rsidRDefault="005E2A57" w:rsidP="005E2A57">
      <w:pPr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Провівши спостереження, нам вдалося з’ясувати, що для екологічного моніторингу можливо застосувати вищі рослини як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>фітоіндикатори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якості поверхневих вод та стану водного середовища.  </w:t>
      </w:r>
    </w:p>
    <w:p w:rsidR="005E2A57" w:rsidRDefault="005E2A57" w:rsidP="00496662">
      <w:pPr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Їх можна використати при створенні руслових, берегових та наплавних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>біоплато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інтенсифікації очищення води нижче стоків промислових підприємств, урбанізованих територій тощо. </w:t>
      </w:r>
    </w:p>
    <w:p w:rsidR="00655372" w:rsidRPr="005E2A57" w:rsidRDefault="005E2A57" w:rsidP="00496662">
      <w:pPr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метою створення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>біоплато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можна використати наступні види: рдесник гребінчастий, рдесник кучерявий, кушир занурений, лепеху звичайну, лепешняк великий, очерет звичайний, рогози широколистий та вузьколистий.</w:t>
      </w:r>
    </w:p>
    <w:p w:rsidR="00655372" w:rsidRPr="005E2A57" w:rsidRDefault="005E2A57" w:rsidP="005E2A57">
      <w:pPr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Зростання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індексу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фітоіндикації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екологічного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стану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водної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екосистеми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вказує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зниження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води та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погіршення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стану водного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середовища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.</w:t>
      </w:r>
    </w:p>
    <w:p w:rsidR="00655372" w:rsidRPr="005E2A57" w:rsidRDefault="005E2A57" w:rsidP="005E2A57">
      <w:pPr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Річка </w:t>
      </w:r>
      <w:proofErr w:type="spellStart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Коломак</w:t>
      </w:r>
      <w:proofErr w:type="spellEnd"/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потребує створення єдиної мережі моніторингу на усій його течії.</w:t>
      </w:r>
    </w:p>
    <w:p w:rsidR="005E2A57" w:rsidRPr="005E2A57" w:rsidRDefault="005E2A57" w:rsidP="005E2A57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Слід виділити проблему щорічної загибелі риби внаслідок викидів у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річку </w:t>
      </w:r>
      <w:r w:rsidRPr="005E2A5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побутових, сільськогосподарських та комунальних відходів. </w:t>
      </w:r>
    </w:p>
    <w:p w:rsidR="009542C8" w:rsidRPr="005E2A57" w:rsidRDefault="009542C8" w:rsidP="005E2A57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409C3">
        <w:rPr>
          <w:rFonts w:ascii="Times New Roman" w:hAnsi="Times New Roman" w:cs="Times New Roman"/>
          <w:b/>
          <w:sz w:val="28"/>
          <w:szCs w:val="28"/>
        </w:rPr>
        <w:t>Наші пропозиції</w:t>
      </w:r>
      <w:r w:rsidRPr="005E2A57">
        <w:rPr>
          <w:rFonts w:ascii="Times New Roman" w:hAnsi="Times New Roman" w:cs="Times New Roman"/>
          <w:sz w:val="28"/>
          <w:szCs w:val="28"/>
        </w:rPr>
        <w:t>:</w:t>
      </w:r>
    </w:p>
    <w:p w:rsidR="005E2A57" w:rsidRDefault="005E2A57" w:rsidP="00677D7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Провести своєчасно розчистку русла річки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Коломак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від замулення на території Полтавської міської ради,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Ковалівської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Куликівської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сільських рад та поглибити шляхи підходу плідників до місць нересту та скату молоді риб до місць нагулу. </w:t>
      </w:r>
    </w:p>
    <w:p w:rsidR="00655372" w:rsidRPr="005E2A57" w:rsidRDefault="005E2A57" w:rsidP="00677D7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lastRenderedPageBreak/>
        <w:t>Потребують подальшого удосконалення методи групового виз</w:t>
      </w:r>
      <w:r>
        <w:rPr>
          <w:rFonts w:ascii="Times New Roman" w:hAnsi="Times New Roman" w:cs="Times New Roman"/>
          <w:sz w:val="28"/>
          <w:szCs w:val="28"/>
        </w:rPr>
        <w:t>начення хімічних забруднювачів.</w:t>
      </w:r>
    </w:p>
    <w:p w:rsidR="00655372" w:rsidRPr="005E2A57" w:rsidRDefault="005E2A57" w:rsidP="005E2A5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з методів контролю за якістю води</w:t>
      </w:r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слід </w:t>
      </w:r>
      <w:r w:rsidRPr="005E2A57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Pr="005E2A57">
        <w:rPr>
          <w:rFonts w:ascii="Times New Roman" w:hAnsi="Times New Roman" w:cs="Times New Roman"/>
          <w:sz w:val="28"/>
          <w:szCs w:val="28"/>
        </w:rPr>
        <w:t>фітоіндикаці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стану водойм за вищими водними рослинами.</w:t>
      </w:r>
    </w:p>
    <w:p w:rsidR="00655372" w:rsidRPr="005E2A57" w:rsidRDefault="005E2A57" w:rsidP="005E2A5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Винести в натуру та закріпити межовими знаками водоохоронні зони і прибережні захисні смуги річки.</w:t>
      </w:r>
    </w:p>
    <w:p w:rsidR="005E2A57" w:rsidRPr="005E2A57" w:rsidRDefault="005E2A57" w:rsidP="005E2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09C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bookmarkEnd w:id="0"/>
      <w:r w:rsidRPr="005E2A57">
        <w:rPr>
          <w:rFonts w:ascii="Times New Roman" w:hAnsi="Times New Roman" w:cs="Times New Roman"/>
          <w:sz w:val="28"/>
          <w:szCs w:val="28"/>
        </w:rPr>
        <w:t>: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Вернадский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Химическое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биосферы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окружения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.—М.:Наука,1965.-374с.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Вишневський В.І. Річки і водойми України. Стан і використання- К.: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Віпол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, 2000. — 376с.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Дубняк С.С., Дубняк С.А. Засади, стан і перспективи створення водоохоронних зон на водних об’єктах України // Україна: Географічні проблеми сталого розвитку.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. наук. праць. В 4-х т. – К.: ВГЛ «Обрії», 2004. – Т.3. – С.247-248.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Загальнодержавна цільова програма розвитку водного господарства та екологічного оздоровлення басейну річки Дніпро на період до 2021 року затверджена Законом України від 24 травня 2012 року № 4836 – VI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Методика упорядкування водоохоронних зон річок України. – К.: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Оріони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, 2004. – 128 с.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Регіональн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а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цільов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а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а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оздоровленн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я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річки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Полтавській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до 2021 року</w:t>
      </w:r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57">
        <w:rPr>
          <w:rFonts w:ascii="Times New Roman" w:hAnsi="Times New Roman" w:cs="Times New Roman"/>
          <w:sz w:val="28"/>
          <w:szCs w:val="28"/>
        </w:rPr>
        <w:t xml:space="preserve">затверджена </w:t>
      </w: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proofErr w:type="gramEnd"/>
      <w:r w:rsidRPr="005E2A57">
        <w:rPr>
          <w:rFonts w:ascii="Times New Roman" w:hAnsi="Times New Roman" w:cs="Times New Roman"/>
          <w:sz w:val="28"/>
          <w:szCs w:val="28"/>
          <w:lang w:val="ru-RU"/>
        </w:rPr>
        <w:t>VІ</w:t>
      </w:r>
      <w:r w:rsidRPr="005E2A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сесі</w:t>
      </w:r>
      <w:r w:rsidRPr="005E2A57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Полтавської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шостого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2013 року</w:t>
      </w:r>
      <w:r w:rsidRPr="005E2A57">
        <w:rPr>
          <w:rFonts w:ascii="Times New Roman" w:hAnsi="Times New Roman" w:cs="Times New Roman"/>
          <w:sz w:val="28"/>
          <w:szCs w:val="28"/>
        </w:rPr>
        <w:t>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Участь громадськості у збереженні малих річок України: матеріали тренінг-курсу. – К.: Чорноморська програма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Ветландс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 xml:space="preserve"> Інтернешнл, 2005.-380с., </w:t>
      </w:r>
      <w:proofErr w:type="spellStart"/>
      <w:r w:rsidRPr="005E2A57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5E2A57">
        <w:rPr>
          <w:rFonts w:ascii="Times New Roman" w:hAnsi="Times New Roman" w:cs="Times New Roman"/>
          <w:sz w:val="28"/>
          <w:szCs w:val="28"/>
        </w:rPr>
        <w:t>.</w:t>
      </w:r>
    </w:p>
    <w:p w:rsidR="00655372" w:rsidRPr="005E2A57" w:rsidRDefault="005E2A57" w:rsidP="005E2A5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атеріали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польових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фондові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 xml:space="preserve">кафедри ботаніки, екології та методики навчання біології ПДПУ ім. В.Г. Короленка; 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науково-дослідного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та проектного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УкрНДІпроектреставрація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Полтавського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науково-дослідного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та проектного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землеусторою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A57">
        <w:rPr>
          <w:rFonts w:ascii="Times New Roman" w:hAnsi="Times New Roman" w:cs="Times New Roman"/>
          <w:sz w:val="28"/>
          <w:szCs w:val="28"/>
        </w:rPr>
        <w:t>Полтавської обласної санітарно-епідеміологічної станції (1984-2016 рр.);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Департамету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proofErr w:type="gram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великомасштабні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карти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5372" w:rsidRPr="005E2A57" w:rsidRDefault="005E2A57" w:rsidP="005E2A5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та 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нормативний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2A57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5E2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A57" w:rsidRPr="005E2A57" w:rsidRDefault="005E2A57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42C8" w:rsidRPr="005E2A57" w:rsidRDefault="009542C8" w:rsidP="005E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42C8" w:rsidRPr="005E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E71"/>
    <w:multiLevelType w:val="hybridMultilevel"/>
    <w:tmpl w:val="68F88E6A"/>
    <w:lvl w:ilvl="0" w:tplc="ED7EA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CD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8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26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C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6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2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E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EE17A4"/>
    <w:multiLevelType w:val="hybridMultilevel"/>
    <w:tmpl w:val="47A03F18"/>
    <w:lvl w:ilvl="0" w:tplc="10E80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41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C4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A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2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E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8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4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EF7C74"/>
    <w:multiLevelType w:val="hybridMultilevel"/>
    <w:tmpl w:val="FE72D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738"/>
    <w:multiLevelType w:val="hybridMultilevel"/>
    <w:tmpl w:val="41E2EBBA"/>
    <w:lvl w:ilvl="0" w:tplc="CACC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61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8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8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8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C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C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4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1A7ED9"/>
    <w:multiLevelType w:val="hybridMultilevel"/>
    <w:tmpl w:val="408C8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B7D"/>
    <w:multiLevelType w:val="hybridMultilevel"/>
    <w:tmpl w:val="EE003230"/>
    <w:lvl w:ilvl="0" w:tplc="C8EE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8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E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06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0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8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C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26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EC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6A7228"/>
    <w:multiLevelType w:val="hybridMultilevel"/>
    <w:tmpl w:val="66065720"/>
    <w:lvl w:ilvl="0" w:tplc="EEBE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28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0F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C9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F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E60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44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A8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4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D7689"/>
    <w:multiLevelType w:val="hybridMultilevel"/>
    <w:tmpl w:val="5EC65A60"/>
    <w:lvl w:ilvl="0" w:tplc="74C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4D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A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21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A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7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C7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E67F4F"/>
    <w:multiLevelType w:val="hybridMultilevel"/>
    <w:tmpl w:val="B8867B3C"/>
    <w:lvl w:ilvl="0" w:tplc="2BF6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A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C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07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24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0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4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EC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A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B115B5"/>
    <w:multiLevelType w:val="hybridMultilevel"/>
    <w:tmpl w:val="0010B8BE"/>
    <w:lvl w:ilvl="0" w:tplc="D0AC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E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E2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6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0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8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A756C9"/>
    <w:multiLevelType w:val="hybridMultilevel"/>
    <w:tmpl w:val="5E149030"/>
    <w:lvl w:ilvl="0" w:tplc="2832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C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6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83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4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2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04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F2"/>
    <w:rsid w:val="001409C3"/>
    <w:rsid w:val="005E2A57"/>
    <w:rsid w:val="00655372"/>
    <w:rsid w:val="007A23F2"/>
    <w:rsid w:val="009542C8"/>
    <w:rsid w:val="00E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D0D5-2A99-431A-BE4F-F1B1965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95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954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5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17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3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2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04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00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5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5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5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5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.rebr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2018-04-30T18:27:00Z</dcterms:created>
  <dcterms:modified xsi:type="dcterms:W3CDTF">2018-04-30T18:49:00Z</dcterms:modified>
</cp:coreProperties>
</file>