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F6" w:rsidRPr="00B1790D" w:rsidRDefault="005D3F4D" w:rsidP="00B1790D">
      <w:pPr>
        <w:spacing w:line="360" w:lineRule="auto"/>
        <w:rPr>
          <w:i/>
          <w:szCs w:val="28"/>
        </w:rPr>
      </w:pPr>
      <w:r w:rsidRPr="00C742BB">
        <w:rPr>
          <w:b/>
          <w:spacing w:val="30"/>
          <w:szCs w:val="28"/>
        </w:rPr>
        <w:t xml:space="preserve">Тези </w:t>
      </w:r>
      <w:r>
        <w:rPr>
          <w:b/>
          <w:spacing w:val="30"/>
          <w:szCs w:val="28"/>
        </w:rPr>
        <w:t xml:space="preserve">до роботи </w:t>
      </w:r>
      <w:r w:rsidRPr="002974D2">
        <w:rPr>
          <w:b/>
          <w:spacing w:val="30"/>
          <w:szCs w:val="28"/>
        </w:rPr>
        <w:t>«</w:t>
      </w:r>
      <w:r w:rsidR="004115F6" w:rsidRPr="004115F6">
        <w:rPr>
          <w:rFonts w:ascii="Bookman Old Style" w:hAnsi="Bookman Old Style"/>
          <w:b/>
          <w:i/>
          <w:szCs w:val="28"/>
        </w:rPr>
        <w:t xml:space="preserve">Визначення </w:t>
      </w:r>
      <w:proofErr w:type="spellStart"/>
      <w:r w:rsidR="004115F6" w:rsidRPr="004115F6">
        <w:rPr>
          <w:rFonts w:ascii="Bookman Old Style" w:hAnsi="Bookman Old Style"/>
          <w:b/>
          <w:i/>
          <w:szCs w:val="28"/>
        </w:rPr>
        <w:t>сапробності</w:t>
      </w:r>
      <w:proofErr w:type="spellEnd"/>
      <w:r w:rsidR="004115F6" w:rsidRPr="004115F6">
        <w:rPr>
          <w:rFonts w:ascii="Bookman Old Style" w:hAnsi="Bookman Old Style"/>
          <w:b/>
          <w:i/>
          <w:szCs w:val="28"/>
        </w:rPr>
        <w:t xml:space="preserve"> місцевих водойм методом </w:t>
      </w:r>
      <w:proofErr w:type="spellStart"/>
      <w:r w:rsidR="004115F6" w:rsidRPr="004115F6">
        <w:rPr>
          <w:rFonts w:ascii="Bookman Old Style" w:hAnsi="Bookman Old Style"/>
          <w:b/>
          <w:i/>
          <w:szCs w:val="28"/>
        </w:rPr>
        <w:t>біоіндикації</w:t>
      </w:r>
      <w:proofErr w:type="spellEnd"/>
      <w:r w:rsidR="00B1790D" w:rsidRPr="002974D2">
        <w:rPr>
          <w:b/>
          <w:i/>
          <w:szCs w:val="28"/>
        </w:rPr>
        <w:t>»</w:t>
      </w:r>
      <w:r w:rsidR="00B1790D" w:rsidRPr="00F07AE0">
        <w:rPr>
          <w:i/>
          <w:szCs w:val="28"/>
          <w:lang w:val="ru-RU"/>
        </w:rPr>
        <w:t xml:space="preserve"> </w:t>
      </w:r>
      <w:r w:rsidR="004115F6" w:rsidRPr="004115F6">
        <w:rPr>
          <w:rFonts w:ascii="Bookman Old Style" w:hAnsi="Bookman Old Style"/>
          <w:b/>
          <w:i/>
          <w:szCs w:val="28"/>
        </w:rPr>
        <w:t xml:space="preserve"> </w:t>
      </w:r>
    </w:p>
    <w:p w:rsidR="005D3F4D" w:rsidRPr="00E341CE" w:rsidRDefault="00B1790D" w:rsidP="00B1790D">
      <w:pPr>
        <w:spacing w:line="360" w:lineRule="auto"/>
        <w:rPr>
          <w:b/>
          <w:spacing w:val="30"/>
          <w:szCs w:val="28"/>
        </w:rPr>
      </w:pPr>
      <w:proofErr w:type="spellStart"/>
      <w:r w:rsidRPr="00B1790D">
        <w:rPr>
          <w:b/>
          <w:i/>
          <w:szCs w:val="28"/>
        </w:rPr>
        <w:t>Литовченко</w:t>
      </w:r>
      <w:proofErr w:type="spellEnd"/>
      <w:r w:rsidRPr="00B1790D">
        <w:rPr>
          <w:b/>
          <w:i/>
          <w:szCs w:val="28"/>
        </w:rPr>
        <w:t xml:space="preserve"> Вікторія</w:t>
      </w:r>
      <w:r w:rsidR="005D3F4D">
        <w:rPr>
          <w:b/>
          <w:i/>
          <w:szCs w:val="28"/>
        </w:rPr>
        <w:t xml:space="preserve"> -  учениця </w:t>
      </w:r>
      <w:r w:rsidRPr="00B1790D">
        <w:rPr>
          <w:b/>
          <w:i/>
          <w:szCs w:val="28"/>
        </w:rPr>
        <w:t>8</w:t>
      </w:r>
      <w:r w:rsidR="005D3F4D">
        <w:rPr>
          <w:b/>
          <w:i/>
          <w:szCs w:val="28"/>
        </w:rPr>
        <w:t xml:space="preserve"> класу  </w:t>
      </w:r>
      <w:proofErr w:type="spellStart"/>
      <w:r w:rsidR="005D3F4D" w:rsidRPr="00E341CE">
        <w:rPr>
          <w:szCs w:val="28"/>
        </w:rPr>
        <w:t>Скородистицької</w:t>
      </w:r>
      <w:proofErr w:type="spellEnd"/>
      <w:r w:rsidR="005D3F4D" w:rsidRPr="00E341CE">
        <w:rPr>
          <w:szCs w:val="28"/>
        </w:rPr>
        <w:t xml:space="preserve">  ЗОШ І-ІІ ступенів</w:t>
      </w:r>
      <w:r w:rsidR="00931E3F">
        <w:rPr>
          <w:szCs w:val="28"/>
        </w:rPr>
        <w:t xml:space="preserve"> «Школи життєтворчості»</w:t>
      </w:r>
      <w:r>
        <w:rPr>
          <w:szCs w:val="28"/>
        </w:rPr>
        <w:t xml:space="preserve"> </w:t>
      </w:r>
      <w:r w:rsidR="005D3F4D" w:rsidRPr="00E341CE">
        <w:rPr>
          <w:b/>
          <w:iCs/>
          <w:color w:val="000000"/>
          <w:szCs w:val="28"/>
        </w:rPr>
        <w:t xml:space="preserve"> </w:t>
      </w:r>
      <w:r>
        <w:rPr>
          <w:b/>
          <w:iCs/>
          <w:color w:val="000000"/>
          <w:szCs w:val="28"/>
        </w:rPr>
        <w:t xml:space="preserve"> </w:t>
      </w:r>
      <w:r w:rsidR="005D3F4D">
        <w:rPr>
          <w:szCs w:val="28"/>
        </w:rPr>
        <w:t xml:space="preserve">с. </w:t>
      </w:r>
      <w:proofErr w:type="spellStart"/>
      <w:r w:rsidR="005D3F4D">
        <w:rPr>
          <w:szCs w:val="28"/>
        </w:rPr>
        <w:t>Скородистик</w:t>
      </w:r>
      <w:proofErr w:type="spellEnd"/>
      <w:r w:rsidR="005D3F4D">
        <w:rPr>
          <w:szCs w:val="28"/>
        </w:rPr>
        <w:t xml:space="preserve">  </w:t>
      </w:r>
      <w:proofErr w:type="spellStart"/>
      <w:r w:rsidR="005D3F4D">
        <w:rPr>
          <w:szCs w:val="28"/>
        </w:rPr>
        <w:t>Чорнобаївської</w:t>
      </w:r>
      <w:proofErr w:type="spellEnd"/>
      <w:r w:rsidR="005D3F4D">
        <w:rPr>
          <w:szCs w:val="28"/>
        </w:rPr>
        <w:t xml:space="preserve"> райради Черкаської області;</w:t>
      </w:r>
    </w:p>
    <w:p w:rsidR="00CC677F" w:rsidRPr="00207F00" w:rsidRDefault="005D3F4D" w:rsidP="00C47EE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Cs w:val="28"/>
        </w:rPr>
      </w:pPr>
      <w:r w:rsidRPr="00E341CE">
        <w:rPr>
          <w:b/>
          <w:iCs/>
          <w:color w:val="000000"/>
          <w:szCs w:val="28"/>
        </w:rPr>
        <w:t>Актуальність</w:t>
      </w:r>
      <w:r>
        <w:rPr>
          <w:b/>
          <w:iCs/>
          <w:color w:val="000000"/>
          <w:szCs w:val="28"/>
        </w:rPr>
        <w:t>:</w:t>
      </w:r>
      <w:r>
        <w:t xml:space="preserve"> </w:t>
      </w:r>
      <w:r w:rsidR="001F370A" w:rsidRPr="00207F00">
        <w:rPr>
          <w:rFonts w:ascii="Times New Roman CYR" w:hAnsi="Times New Roman CYR" w:cs="Times New Roman CYR"/>
          <w:szCs w:val="28"/>
        </w:rPr>
        <w:t>Вода є необхідною умовою існування всіх живих організмів на Землі, тому природно, що вся практична діяльність людини з найглибшої давнини пов'язана з використанням води і водних розчинів. Воду людина цінувала у всі часи і епохи.</w:t>
      </w:r>
      <w:r w:rsidR="00C47EE1" w:rsidRPr="003E1A9F">
        <w:rPr>
          <w:rFonts w:ascii="Times New Roman CYR" w:hAnsi="Times New Roman CYR" w:cs="Times New Roman CYR"/>
          <w:szCs w:val="28"/>
          <w:lang w:val="ru-RU"/>
        </w:rPr>
        <w:t xml:space="preserve"> </w:t>
      </w:r>
      <w:r w:rsidR="00B1790D">
        <w:t xml:space="preserve">Життя зародилось у </w:t>
      </w:r>
      <w:r w:rsidR="00CC677F" w:rsidRPr="00207F00">
        <w:rPr>
          <w:rFonts w:ascii="Times New Roman CYR" w:hAnsi="Times New Roman CYR" w:cs="Times New Roman CYR"/>
          <w:szCs w:val="28"/>
        </w:rPr>
        <w:t>водному середовищі</w:t>
      </w:r>
      <w:r w:rsidR="00CC677F">
        <w:t xml:space="preserve"> </w:t>
      </w:r>
      <w:r w:rsidR="00B1790D">
        <w:t>. Вода ж може стати і однією із причин його загибелі.</w:t>
      </w:r>
      <w:r w:rsidR="00CC677F" w:rsidRPr="00CC677F">
        <w:rPr>
          <w:rFonts w:ascii="Times New Roman CYR" w:hAnsi="Times New Roman CYR" w:cs="Times New Roman CYR"/>
          <w:szCs w:val="28"/>
        </w:rPr>
        <w:t xml:space="preserve"> </w:t>
      </w:r>
      <w:r w:rsidR="00CC677F" w:rsidRPr="00207F00">
        <w:rPr>
          <w:rFonts w:ascii="Times New Roman CYR" w:hAnsi="Times New Roman CYR" w:cs="Times New Roman CYR"/>
          <w:szCs w:val="28"/>
        </w:rPr>
        <w:t xml:space="preserve">Значення води в процесах життєдіяльності визначається тим, що вона є основним середовищем в клітині, де здійснюються реакції і процеси метаболізму, і виступає найважливішим продуктом біохімічних перетворень. </w:t>
      </w:r>
    </w:p>
    <w:p w:rsidR="005D3F4D" w:rsidRPr="009E6224" w:rsidRDefault="002134DC" w:rsidP="009E6224">
      <w:pPr>
        <w:autoSpaceDE w:val="0"/>
        <w:autoSpaceDN w:val="0"/>
        <w:adjustRightInd w:val="0"/>
        <w:spacing w:after="20" w:line="360" w:lineRule="auto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В</w:t>
      </w:r>
      <w:r w:rsidRPr="00D47DDE">
        <w:rPr>
          <w:rFonts w:ascii="Times New Roman CYR" w:hAnsi="Times New Roman CYR" w:cs="Times New Roman CYR"/>
          <w:szCs w:val="28"/>
        </w:rPr>
        <w:t xml:space="preserve">ода - найнеобхідніший природний ресурс. </w:t>
      </w:r>
      <w:r w:rsidR="00CC677F" w:rsidRPr="00207F00">
        <w:rPr>
          <w:rFonts w:ascii="Times New Roman CYR" w:hAnsi="Times New Roman CYR" w:cs="Times New Roman CYR"/>
          <w:szCs w:val="28"/>
        </w:rPr>
        <w:t>Турбота про отримання достатньої кількості води, придатної для пиття і задоволення культурно-побутових потреб населення, не залишає людство протягом всього  його  існування. Давно відзначений зв'язок між захворюваністю населення і характером водопостачання. Зміна хімічного складу води є причиною захворювань неінфекційної пр</w:t>
      </w:r>
      <w:r>
        <w:rPr>
          <w:rFonts w:ascii="Times New Roman CYR" w:hAnsi="Times New Roman CYR" w:cs="Times New Roman CYR"/>
          <w:szCs w:val="28"/>
        </w:rPr>
        <w:t xml:space="preserve">ироди. </w:t>
      </w:r>
      <w:r w:rsidR="00075A61">
        <w:rPr>
          <w:rFonts w:ascii="Times New Roman CYR" w:hAnsi="Times New Roman CYR" w:cs="Times New Roman CYR"/>
          <w:szCs w:val="28"/>
        </w:rPr>
        <w:t>Збере</w:t>
      </w:r>
      <w:r w:rsidR="008547D6" w:rsidRPr="00D47DDE">
        <w:rPr>
          <w:rFonts w:ascii="Times New Roman CYR" w:hAnsi="Times New Roman CYR" w:cs="Times New Roman CYR"/>
          <w:szCs w:val="28"/>
        </w:rPr>
        <w:t>ження водоймищ</w:t>
      </w:r>
      <w:r w:rsidR="00075A61">
        <w:rPr>
          <w:rFonts w:ascii="Times New Roman CYR" w:hAnsi="Times New Roman CYR" w:cs="Times New Roman CYR"/>
          <w:szCs w:val="28"/>
        </w:rPr>
        <w:t xml:space="preserve"> чистими</w:t>
      </w:r>
      <w:r w:rsidR="008547D6" w:rsidRPr="00D47DDE">
        <w:rPr>
          <w:rFonts w:ascii="Times New Roman CYR" w:hAnsi="Times New Roman CYR" w:cs="Times New Roman CYR"/>
          <w:szCs w:val="28"/>
        </w:rPr>
        <w:t xml:space="preserve"> є найприроднішим завданням, вирішення якого дозволить  залучити </w:t>
      </w:r>
      <w:r w:rsidR="008547D6">
        <w:rPr>
          <w:rFonts w:ascii="Times New Roman CYR" w:hAnsi="Times New Roman CYR" w:cs="Times New Roman CYR"/>
          <w:szCs w:val="28"/>
        </w:rPr>
        <w:t>люд</w:t>
      </w:r>
      <w:r w:rsidR="008547D6" w:rsidRPr="00D47DDE">
        <w:rPr>
          <w:rFonts w:ascii="Times New Roman CYR" w:hAnsi="Times New Roman CYR" w:cs="Times New Roman CYR"/>
          <w:szCs w:val="28"/>
        </w:rPr>
        <w:t xml:space="preserve">ей до розв’язання серйозних екологічних проблем. </w:t>
      </w:r>
    </w:p>
    <w:p w:rsidR="005D3F4D" w:rsidRPr="00214208" w:rsidRDefault="005D3F4D" w:rsidP="0021420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szCs w:val="28"/>
        </w:rPr>
      </w:pPr>
      <w:r w:rsidRPr="00214208">
        <w:rPr>
          <w:b/>
        </w:rPr>
        <w:t>Завдання роботи</w:t>
      </w:r>
      <w:r w:rsidR="009E6224" w:rsidRPr="00214208">
        <w:rPr>
          <w:b/>
        </w:rPr>
        <w:t xml:space="preserve"> є: </w:t>
      </w:r>
      <w:r w:rsidR="00214208" w:rsidRPr="00214208">
        <w:rPr>
          <w:b/>
        </w:rPr>
        <w:t>1)</w:t>
      </w:r>
      <w:r w:rsidR="009E6224" w:rsidRPr="00214208">
        <w:rPr>
          <w:iCs/>
          <w:szCs w:val="28"/>
        </w:rPr>
        <w:t xml:space="preserve"> вивчення видового с</w:t>
      </w:r>
      <w:r w:rsidR="009E12D5">
        <w:rPr>
          <w:iCs/>
          <w:szCs w:val="28"/>
        </w:rPr>
        <w:t xml:space="preserve">кладу живих </w:t>
      </w:r>
      <w:proofErr w:type="spellStart"/>
      <w:r w:rsidR="009E12D5">
        <w:rPr>
          <w:iCs/>
          <w:szCs w:val="28"/>
        </w:rPr>
        <w:t>біоіндикаторів</w:t>
      </w:r>
      <w:proofErr w:type="spellEnd"/>
      <w:r w:rsidR="009E12D5">
        <w:rPr>
          <w:iCs/>
          <w:szCs w:val="28"/>
        </w:rPr>
        <w:t xml:space="preserve"> якості </w:t>
      </w:r>
      <w:r w:rsidR="009E6224" w:rsidRPr="00214208">
        <w:rPr>
          <w:iCs/>
          <w:szCs w:val="28"/>
        </w:rPr>
        <w:t xml:space="preserve">  </w:t>
      </w:r>
      <w:r w:rsidR="00214208">
        <w:rPr>
          <w:iCs/>
          <w:szCs w:val="28"/>
        </w:rPr>
        <w:t xml:space="preserve">води </w:t>
      </w:r>
      <w:r w:rsidR="009E6224" w:rsidRPr="00214208">
        <w:rPr>
          <w:iCs/>
          <w:szCs w:val="28"/>
        </w:rPr>
        <w:t>місцевих водойм</w:t>
      </w:r>
      <w:r w:rsidR="00214208" w:rsidRPr="00214208">
        <w:rPr>
          <w:iCs/>
          <w:szCs w:val="28"/>
        </w:rPr>
        <w:t>; 2)</w:t>
      </w:r>
      <w:r w:rsidR="009E6224" w:rsidRPr="00214208">
        <w:rPr>
          <w:iCs/>
          <w:szCs w:val="28"/>
        </w:rPr>
        <w:t xml:space="preserve"> визначення стану </w:t>
      </w:r>
      <w:proofErr w:type="spellStart"/>
      <w:r w:rsidR="009E6224" w:rsidRPr="00214208">
        <w:rPr>
          <w:iCs/>
          <w:szCs w:val="28"/>
        </w:rPr>
        <w:t>сапробності</w:t>
      </w:r>
      <w:proofErr w:type="spellEnd"/>
      <w:r w:rsidR="009E6224" w:rsidRPr="00214208">
        <w:rPr>
          <w:iCs/>
          <w:szCs w:val="28"/>
        </w:rPr>
        <w:t xml:space="preserve"> місцевих водойм методом </w:t>
      </w:r>
      <w:proofErr w:type="spellStart"/>
      <w:r w:rsidR="009E6224" w:rsidRPr="00214208">
        <w:rPr>
          <w:iCs/>
          <w:szCs w:val="28"/>
        </w:rPr>
        <w:t>біоіндикації</w:t>
      </w:r>
      <w:proofErr w:type="spellEnd"/>
      <w:r w:rsidR="009E6224" w:rsidRPr="00214208">
        <w:rPr>
          <w:iCs/>
          <w:szCs w:val="28"/>
        </w:rPr>
        <w:t xml:space="preserve"> з використанням різних методик.</w:t>
      </w:r>
    </w:p>
    <w:p w:rsidR="00643287" w:rsidRDefault="005D3F4D" w:rsidP="005D3F4D">
      <w:pPr>
        <w:spacing w:line="360" w:lineRule="auto"/>
        <w:jc w:val="both"/>
        <w:rPr>
          <w:szCs w:val="28"/>
        </w:rPr>
      </w:pPr>
      <w:r w:rsidRPr="00E341CE">
        <w:rPr>
          <w:b/>
          <w:szCs w:val="28"/>
        </w:rPr>
        <w:t xml:space="preserve">  </w:t>
      </w:r>
      <w:proofErr w:type="spellStart"/>
      <w:r w:rsidR="00643287" w:rsidRPr="004B6CA5">
        <w:rPr>
          <w:b/>
          <w:szCs w:val="28"/>
        </w:rPr>
        <w:t>Біоіндикація</w:t>
      </w:r>
      <w:proofErr w:type="spellEnd"/>
      <w:r w:rsidR="00643287" w:rsidRPr="004B6CA5">
        <w:rPr>
          <w:b/>
          <w:szCs w:val="28"/>
        </w:rPr>
        <w:t xml:space="preserve"> </w:t>
      </w:r>
      <w:r w:rsidR="00643287" w:rsidRPr="004B6CA5">
        <w:rPr>
          <w:szCs w:val="28"/>
        </w:rPr>
        <w:t>— метод оцінки якості води та екологічного стану водойми за складом видів-індикаторів або структурни</w:t>
      </w:r>
      <w:r w:rsidR="00643287" w:rsidRPr="004B6CA5">
        <w:rPr>
          <w:szCs w:val="28"/>
        </w:rPr>
        <w:softHyphen/>
        <w:t xml:space="preserve">ми показниками угруповань. </w:t>
      </w:r>
      <w:r w:rsidR="00B613EC">
        <w:rPr>
          <w:szCs w:val="28"/>
        </w:rPr>
        <w:t>Ц</w:t>
      </w:r>
      <w:r w:rsidR="00643287" w:rsidRPr="004B6CA5">
        <w:rPr>
          <w:szCs w:val="28"/>
        </w:rPr>
        <w:t xml:space="preserve">е спосіб оцінки антропогенного навантаження за реакцією на нього живих організмів та їхніх угруповань. </w:t>
      </w:r>
      <w:proofErr w:type="spellStart"/>
      <w:r w:rsidR="006A3660" w:rsidRPr="006976FB">
        <w:rPr>
          <w:b/>
          <w:szCs w:val="28"/>
        </w:rPr>
        <w:t>Біоіндикатори</w:t>
      </w:r>
      <w:proofErr w:type="spellEnd"/>
      <w:r w:rsidR="006A3660" w:rsidRPr="006976FB">
        <w:rPr>
          <w:b/>
          <w:szCs w:val="28"/>
        </w:rPr>
        <w:t xml:space="preserve"> </w:t>
      </w:r>
      <w:r w:rsidR="006A3660" w:rsidRPr="006976FB">
        <w:rPr>
          <w:szCs w:val="28"/>
        </w:rPr>
        <w:t xml:space="preserve"> — це ор</w:t>
      </w:r>
      <w:r w:rsidR="006A3660" w:rsidRPr="006976FB">
        <w:rPr>
          <w:szCs w:val="28"/>
        </w:rPr>
        <w:softHyphen/>
        <w:t>ганізми, групи особин одного виду (популяції) або угрупован</w:t>
      </w:r>
      <w:r w:rsidR="006A3660" w:rsidRPr="006976FB">
        <w:rPr>
          <w:szCs w:val="28"/>
        </w:rPr>
        <w:softHyphen/>
        <w:t xml:space="preserve">ня, наявність та інтенсивність </w:t>
      </w:r>
      <w:r w:rsidR="006A3660" w:rsidRPr="006976FB">
        <w:rPr>
          <w:szCs w:val="28"/>
        </w:rPr>
        <w:lastRenderedPageBreak/>
        <w:t xml:space="preserve">розвитку яких є показником певних природних процесів або умов зовнішнього середовища </w:t>
      </w:r>
    </w:p>
    <w:p w:rsidR="00722C7B" w:rsidRPr="00565EA1" w:rsidRDefault="00565EA1" w:rsidP="005E3172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iCs/>
          <w:color w:val="000000"/>
          <w:szCs w:val="28"/>
          <w:lang w:val="ru-RU"/>
        </w:rPr>
      </w:pPr>
      <w:r w:rsidRPr="00565EA1">
        <w:rPr>
          <w:b/>
          <w:bCs/>
          <w:iCs/>
          <w:color w:val="000000"/>
          <w:szCs w:val="28"/>
        </w:rPr>
        <w:t>Напрямки проведених    досліджень</w:t>
      </w:r>
      <w:r>
        <w:rPr>
          <w:b/>
          <w:bCs/>
          <w:iCs/>
          <w:color w:val="000000"/>
          <w:szCs w:val="28"/>
        </w:rPr>
        <w:t>: 1.</w:t>
      </w:r>
      <w:r w:rsidR="00217644" w:rsidRPr="00565EA1">
        <w:rPr>
          <w:iCs/>
          <w:color w:val="000000"/>
          <w:szCs w:val="28"/>
        </w:rPr>
        <w:t xml:space="preserve">Визначення прозорості(мутності)  води з використанням диска </w:t>
      </w:r>
      <w:proofErr w:type="spellStart"/>
      <w:r w:rsidR="00217644" w:rsidRPr="00565EA1">
        <w:rPr>
          <w:iCs/>
          <w:color w:val="000000"/>
          <w:szCs w:val="28"/>
        </w:rPr>
        <w:t>Сакке</w:t>
      </w:r>
      <w:proofErr w:type="spellEnd"/>
      <w:r w:rsidR="00217644" w:rsidRPr="00565EA1">
        <w:rPr>
          <w:iCs/>
          <w:color w:val="000000"/>
          <w:szCs w:val="28"/>
        </w:rPr>
        <w:t>.</w:t>
      </w:r>
      <w:r w:rsidR="00A75382">
        <w:rPr>
          <w:iCs/>
          <w:color w:val="000000"/>
          <w:szCs w:val="28"/>
        </w:rPr>
        <w:t xml:space="preserve"> </w:t>
      </w:r>
      <w:r w:rsidRPr="00A75382">
        <w:rPr>
          <w:b/>
          <w:iCs/>
          <w:color w:val="000000"/>
          <w:szCs w:val="28"/>
        </w:rPr>
        <w:t>2</w:t>
      </w:r>
      <w:r>
        <w:rPr>
          <w:iCs/>
          <w:color w:val="000000"/>
          <w:szCs w:val="28"/>
        </w:rPr>
        <w:t xml:space="preserve">. </w:t>
      </w:r>
      <w:r w:rsidR="00217644" w:rsidRPr="00565EA1">
        <w:rPr>
          <w:iCs/>
          <w:color w:val="000000"/>
          <w:szCs w:val="28"/>
        </w:rPr>
        <w:t xml:space="preserve">Виявлення, визначення та складання списків  </w:t>
      </w:r>
      <w:proofErr w:type="spellStart"/>
      <w:r w:rsidR="00217644" w:rsidRPr="00565EA1">
        <w:rPr>
          <w:iCs/>
          <w:color w:val="000000"/>
          <w:szCs w:val="28"/>
        </w:rPr>
        <w:t>бентосних</w:t>
      </w:r>
      <w:proofErr w:type="spellEnd"/>
      <w:r w:rsidR="00217644" w:rsidRPr="00565EA1">
        <w:rPr>
          <w:iCs/>
          <w:color w:val="000000"/>
          <w:szCs w:val="28"/>
        </w:rPr>
        <w:t xml:space="preserve"> орга</w:t>
      </w:r>
      <w:r w:rsidR="00CF4EE2">
        <w:rPr>
          <w:iCs/>
          <w:color w:val="000000"/>
          <w:szCs w:val="28"/>
        </w:rPr>
        <w:t xml:space="preserve">нізмів – </w:t>
      </w:r>
      <w:proofErr w:type="spellStart"/>
      <w:r w:rsidR="00CF4EE2">
        <w:rPr>
          <w:iCs/>
          <w:color w:val="000000"/>
          <w:szCs w:val="28"/>
        </w:rPr>
        <w:t>біоіндикаторів</w:t>
      </w:r>
      <w:proofErr w:type="spellEnd"/>
      <w:r w:rsidR="00CF4EE2">
        <w:rPr>
          <w:iCs/>
          <w:color w:val="000000"/>
          <w:szCs w:val="28"/>
        </w:rPr>
        <w:t xml:space="preserve">  кожної</w:t>
      </w:r>
      <w:r w:rsidR="00217644" w:rsidRPr="00565EA1">
        <w:rPr>
          <w:iCs/>
          <w:color w:val="000000"/>
          <w:szCs w:val="28"/>
        </w:rPr>
        <w:t xml:space="preserve"> з місцевих водойм.</w:t>
      </w:r>
      <w:r w:rsidR="00217644" w:rsidRPr="00565EA1">
        <w:rPr>
          <w:iCs/>
          <w:color w:val="000000"/>
          <w:szCs w:val="28"/>
          <w:lang w:val="ru-RU"/>
        </w:rPr>
        <w:t xml:space="preserve"> </w:t>
      </w:r>
      <w:r w:rsidRPr="00A75382">
        <w:rPr>
          <w:b/>
          <w:iCs/>
          <w:color w:val="000000"/>
          <w:szCs w:val="28"/>
          <w:lang w:val="ru-RU"/>
        </w:rPr>
        <w:t>3</w:t>
      </w:r>
      <w:r>
        <w:rPr>
          <w:iCs/>
          <w:color w:val="000000"/>
          <w:szCs w:val="28"/>
          <w:lang w:val="ru-RU"/>
        </w:rPr>
        <w:t>.</w:t>
      </w:r>
      <w:r w:rsidR="00217644" w:rsidRPr="00565EA1">
        <w:rPr>
          <w:iCs/>
          <w:color w:val="000000"/>
          <w:szCs w:val="28"/>
        </w:rPr>
        <w:t xml:space="preserve">Визначення </w:t>
      </w:r>
      <w:proofErr w:type="spellStart"/>
      <w:r w:rsidR="00217644" w:rsidRPr="00565EA1">
        <w:rPr>
          <w:iCs/>
          <w:color w:val="000000"/>
          <w:szCs w:val="28"/>
        </w:rPr>
        <w:t>сапробності</w:t>
      </w:r>
      <w:proofErr w:type="spellEnd"/>
      <w:r w:rsidR="00217644" w:rsidRPr="00565EA1">
        <w:rPr>
          <w:iCs/>
          <w:color w:val="000000"/>
          <w:szCs w:val="28"/>
        </w:rPr>
        <w:t xml:space="preserve"> місцевих водойм за видовим складом </w:t>
      </w:r>
      <w:proofErr w:type="spellStart"/>
      <w:r w:rsidR="00217644" w:rsidRPr="00565EA1">
        <w:rPr>
          <w:iCs/>
          <w:color w:val="000000"/>
          <w:szCs w:val="28"/>
        </w:rPr>
        <w:t>бентосних</w:t>
      </w:r>
      <w:proofErr w:type="spellEnd"/>
      <w:r w:rsidR="00217644" w:rsidRPr="00565EA1">
        <w:rPr>
          <w:iCs/>
          <w:color w:val="000000"/>
          <w:szCs w:val="28"/>
        </w:rPr>
        <w:t xml:space="preserve"> організмів з використанням </w:t>
      </w:r>
      <w:proofErr w:type="gramStart"/>
      <w:r w:rsidR="00217644" w:rsidRPr="00565EA1">
        <w:rPr>
          <w:iCs/>
          <w:color w:val="000000"/>
          <w:szCs w:val="28"/>
        </w:rPr>
        <w:t>р</w:t>
      </w:r>
      <w:proofErr w:type="gramEnd"/>
      <w:r w:rsidR="00217644" w:rsidRPr="00565EA1">
        <w:rPr>
          <w:iCs/>
          <w:color w:val="000000"/>
          <w:szCs w:val="28"/>
        </w:rPr>
        <w:t xml:space="preserve">ізних методик - за індексом </w:t>
      </w:r>
      <w:proofErr w:type="spellStart"/>
      <w:r w:rsidR="00217644" w:rsidRPr="00565EA1">
        <w:rPr>
          <w:iCs/>
          <w:color w:val="000000"/>
          <w:szCs w:val="28"/>
        </w:rPr>
        <w:t>Майєра</w:t>
      </w:r>
      <w:proofErr w:type="spellEnd"/>
      <w:r w:rsidR="00217644" w:rsidRPr="00565EA1">
        <w:rPr>
          <w:iCs/>
          <w:color w:val="000000"/>
          <w:szCs w:val="28"/>
        </w:rPr>
        <w:t xml:space="preserve">: за індексом  </w:t>
      </w:r>
      <w:proofErr w:type="spellStart"/>
      <w:r w:rsidR="00217644" w:rsidRPr="00565EA1">
        <w:rPr>
          <w:iCs/>
          <w:color w:val="000000"/>
          <w:szCs w:val="28"/>
        </w:rPr>
        <w:t>Вудівісса</w:t>
      </w:r>
      <w:proofErr w:type="spellEnd"/>
      <w:r w:rsidR="00217644" w:rsidRPr="00565EA1">
        <w:rPr>
          <w:iCs/>
          <w:color w:val="000000"/>
          <w:szCs w:val="28"/>
        </w:rPr>
        <w:t xml:space="preserve">; за індексом   </w:t>
      </w:r>
      <w:proofErr w:type="spellStart"/>
      <w:r w:rsidR="00217644" w:rsidRPr="00565EA1">
        <w:rPr>
          <w:iCs/>
          <w:color w:val="000000"/>
          <w:szCs w:val="28"/>
        </w:rPr>
        <w:t>Сподаченка</w:t>
      </w:r>
      <w:proofErr w:type="spellEnd"/>
      <w:r w:rsidR="005578BF">
        <w:rPr>
          <w:iCs/>
          <w:color w:val="000000"/>
          <w:szCs w:val="28"/>
        </w:rPr>
        <w:t xml:space="preserve"> </w:t>
      </w:r>
      <w:r w:rsidR="00CF4EE2">
        <w:rPr>
          <w:iCs/>
          <w:color w:val="000000"/>
          <w:szCs w:val="28"/>
        </w:rPr>
        <w:t>(основний метод Гідрометеослужби)</w:t>
      </w:r>
      <w:r w:rsidR="00217644" w:rsidRPr="00565EA1">
        <w:rPr>
          <w:iCs/>
          <w:color w:val="000000"/>
          <w:szCs w:val="28"/>
        </w:rPr>
        <w:t xml:space="preserve">; за індексом </w:t>
      </w:r>
      <w:proofErr w:type="spellStart"/>
      <w:r w:rsidR="00217644" w:rsidRPr="00565EA1">
        <w:rPr>
          <w:iCs/>
          <w:color w:val="000000"/>
          <w:szCs w:val="28"/>
        </w:rPr>
        <w:t>Гуднайт-</w:t>
      </w:r>
      <w:proofErr w:type="spellEnd"/>
      <w:r w:rsidR="00217644" w:rsidRPr="00565EA1">
        <w:rPr>
          <w:iCs/>
          <w:color w:val="000000"/>
          <w:szCs w:val="28"/>
        </w:rPr>
        <w:t xml:space="preserve"> </w:t>
      </w:r>
      <w:r w:rsidR="005578BF">
        <w:rPr>
          <w:iCs/>
          <w:color w:val="000000"/>
          <w:szCs w:val="28"/>
        </w:rPr>
        <w:t xml:space="preserve"> </w:t>
      </w:r>
      <w:proofErr w:type="spellStart"/>
      <w:r w:rsidR="005578BF">
        <w:rPr>
          <w:iCs/>
          <w:color w:val="000000"/>
          <w:szCs w:val="28"/>
        </w:rPr>
        <w:t>Уітлея</w:t>
      </w:r>
      <w:proofErr w:type="spellEnd"/>
      <w:r w:rsidR="005578BF">
        <w:rPr>
          <w:iCs/>
          <w:color w:val="000000"/>
          <w:szCs w:val="28"/>
        </w:rPr>
        <w:t>; за індексом  Ніколаєва;</w:t>
      </w:r>
      <w:r w:rsidR="00217644" w:rsidRPr="00565EA1">
        <w:rPr>
          <w:iCs/>
          <w:color w:val="000000"/>
          <w:szCs w:val="28"/>
        </w:rPr>
        <w:t xml:space="preserve"> за </w:t>
      </w:r>
      <w:proofErr w:type="spellStart"/>
      <w:r w:rsidR="00217644" w:rsidRPr="00565EA1">
        <w:rPr>
          <w:iCs/>
          <w:color w:val="000000"/>
          <w:szCs w:val="28"/>
        </w:rPr>
        <w:t>літореофілом</w:t>
      </w:r>
      <w:proofErr w:type="spellEnd"/>
      <w:r w:rsidR="00217644" w:rsidRPr="00565EA1">
        <w:rPr>
          <w:iCs/>
          <w:color w:val="000000"/>
          <w:szCs w:val="28"/>
        </w:rPr>
        <w:t>.</w:t>
      </w:r>
      <w:r w:rsidR="00A75382">
        <w:rPr>
          <w:iCs/>
          <w:color w:val="000000"/>
          <w:szCs w:val="28"/>
        </w:rPr>
        <w:t xml:space="preserve"> </w:t>
      </w:r>
      <w:r w:rsidR="005E3172" w:rsidRPr="00A75382">
        <w:rPr>
          <w:b/>
          <w:iCs/>
          <w:color w:val="000000"/>
          <w:szCs w:val="28"/>
        </w:rPr>
        <w:t>4</w:t>
      </w:r>
      <w:r w:rsidR="005E3172">
        <w:rPr>
          <w:iCs/>
          <w:color w:val="000000"/>
          <w:szCs w:val="28"/>
        </w:rPr>
        <w:t>.</w:t>
      </w:r>
      <w:r w:rsidR="00217644" w:rsidRPr="00565EA1">
        <w:rPr>
          <w:iCs/>
          <w:color w:val="000000"/>
          <w:szCs w:val="28"/>
        </w:rPr>
        <w:t xml:space="preserve">Визначення </w:t>
      </w:r>
      <w:proofErr w:type="spellStart"/>
      <w:r w:rsidR="00217644" w:rsidRPr="00565EA1">
        <w:rPr>
          <w:iCs/>
          <w:color w:val="000000"/>
          <w:szCs w:val="28"/>
        </w:rPr>
        <w:t>сапробності</w:t>
      </w:r>
      <w:proofErr w:type="spellEnd"/>
      <w:r w:rsidR="00217644" w:rsidRPr="00565EA1">
        <w:rPr>
          <w:iCs/>
          <w:color w:val="000000"/>
          <w:szCs w:val="28"/>
        </w:rPr>
        <w:t xml:space="preserve"> місцевих водойм з</w:t>
      </w:r>
      <w:r w:rsidR="005E3172">
        <w:rPr>
          <w:iCs/>
          <w:color w:val="000000"/>
          <w:szCs w:val="28"/>
        </w:rPr>
        <w:t>а  видовим складом їх планктону</w:t>
      </w:r>
      <w:r w:rsidR="00217644" w:rsidRPr="00565EA1">
        <w:rPr>
          <w:iCs/>
          <w:color w:val="000000"/>
          <w:szCs w:val="28"/>
        </w:rPr>
        <w:t>;</w:t>
      </w:r>
      <w:r w:rsidR="005E3172">
        <w:rPr>
          <w:iCs/>
          <w:color w:val="000000"/>
          <w:szCs w:val="28"/>
        </w:rPr>
        <w:t xml:space="preserve"> </w:t>
      </w:r>
      <w:r w:rsidR="005E3172" w:rsidRPr="00A75382">
        <w:rPr>
          <w:b/>
          <w:iCs/>
          <w:color w:val="000000"/>
          <w:szCs w:val="28"/>
        </w:rPr>
        <w:t>5</w:t>
      </w:r>
      <w:r w:rsidR="005E3172">
        <w:rPr>
          <w:iCs/>
          <w:color w:val="000000"/>
          <w:szCs w:val="28"/>
        </w:rPr>
        <w:t xml:space="preserve">. </w:t>
      </w:r>
      <w:r w:rsidR="00217644" w:rsidRPr="00565EA1">
        <w:rPr>
          <w:iCs/>
          <w:color w:val="000000"/>
          <w:szCs w:val="28"/>
        </w:rPr>
        <w:t xml:space="preserve">Порівняння результатів дослідження </w:t>
      </w:r>
      <w:proofErr w:type="spellStart"/>
      <w:r w:rsidR="00217644" w:rsidRPr="00565EA1">
        <w:rPr>
          <w:iCs/>
          <w:color w:val="000000"/>
          <w:szCs w:val="28"/>
        </w:rPr>
        <w:t>сапробності</w:t>
      </w:r>
      <w:proofErr w:type="spellEnd"/>
      <w:r w:rsidR="00217644" w:rsidRPr="00565EA1">
        <w:rPr>
          <w:iCs/>
          <w:color w:val="000000"/>
          <w:szCs w:val="28"/>
        </w:rPr>
        <w:t xml:space="preserve"> місцевих водойм при використанні різних методик цих досліджень.</w:t>
      </w:r>
      <w:r w:rsidR="00217644" w:rsidRPr="00565EA1">
        <w:rPr>
          <w:iCs/>
          <w:color w:val="000000"/>
          <w:szCs w:val="28"/>
          <w:lang w:val="ru-RU"/>
        </w:rPr>
        <w:t xml:space="preserve"> </w:t>
      </w:r>
    </w:p>
    <w:p w:rsidR="005D3F4D" w:rsidRPr="00774A25" w:rsidRDefault="005D3F4D" w:rsidP="00774A25">
      <w:pPr>
        <w:spacing w:after="20" w:line="360" w:lineRule="auto"/>
        <w:jc w:val="both"/>
        <w:rPr>
          <w:bCs/>
        </w:rPr>
      </w:pPr>
      <w:r>
        <w:rPr>
          <w:b/>
          <w:iCs/>
          <w:color w:val="000000"/>
          <w:szCs w:val="28"/>
        </w:rPr>
        <w:t xml:space="preserve">Наслідки </w:t>
      </w:r>
      <w:proofErr w:type="spellStart"/>
      <w:r w:rsidR="00774A25">
        <w:rPr>
          <w:b/>
          <w:iCs/>
          <w:color w:val="000000"/>
          <w:szCs w:val="28"/>
        </w:rPr>
        <w:t>біоіндикації</w:t>
      </w:r>
      <w:proofErr w:type="spellEnd"/>
      <w:r>
        <w:rPr>
          <w:b/>
          <w:iCs/>
          <w:color w:val="000000"/>
          <w:szCs w:val="28"/>
        </w:rPr>
        <w:t xml:space="preserve">: </w:t>
      </w:r>
      <w:r>
        <w:rPr>
          <w:b/>
        </w:rPr>
        <w:t xml:space="preserve"> </w:t>
      </w:r>
      <w:r w:rsidR="00D33529" w:rsidRPr="00774A25">
        <w:rPr>
          <w:bCs/>
        </w:rPr>
        <w:t xml:space="preserve">Провівши </w:t>
      </w:r>
      <w:proofErr w:type="spellStart"/>
      <w:r w:rsidR="00E56D3D">
        <w:rPr>
          <w:bCs/>
        </w:rPr>
        <w:t>біоіндикацію</w:t>
      </w:r>
      <w:proofErr w:type="spellEnd"/>
      <w:r w:rsidR="00E56D3D">
        <w:rPr>
          <w:bCs/>
        </w:rPr>
        <w:t xml:space="preserve"> місцевих водойм</w:t>
      </w:r>
      <w:r w:rsidR="00D33529" w:rsidRPr="00774A25">
        <w:rPr>
          <w:bCs/>
        </w:rPr>
        <w:t xml:space="preserve">  було встановлено, що згідно  різних методик дослідження якості води </w:t>
      </w:r>
      <w:r w:rsidR="003D7B32">
        <w:rPr>
          <w:bCs/>
        </w:rPr>
        <w:t xml:space="preserve">і  </w:t>
      </w:r>
      <w:proofErr w:type="spellStart"/>
      <w:r w:rsidR="003D7B32">
        <w:rPr>
          <w:bCs/>
        </w:rPr>
        <w:t>сапробності</w:t>
      </w:r>
      <w:proofErr w:type="spellEnd"/>
      <w:r w:rsidR="00E56D3D">
        <w:rPr>
          <w:bCs/>
        </w:rPr>
        <w:t xml:space="preserve"> водойм </w:t>
      </w:r>
      <w:r w:rsidR="003D7B32">
        <w:rPr>
          <w:bCs/>
        </w:rPr>
        <w:t xml:space="preserve">  </w:t>
      </w:r>
      <w:r w:rsidR="00D33529" w:rsidRPr="00774A25">
        <w:rPr>
          <w:bCs/>
        </w:rPr>
        <w:t xml:space="preserve">виявлено такий  </w:t>
      </w:r>
      <w:r w:rsidR="00E56D3D">
        <w:rPr>
          <w:bCs/>
        </w:rPr>
        <w:t xml:space="preserve">їх </w:t>
      </w:r>
      <w:r w:rsidR="00D33529" w:rsidRPr="00774A25">
        <w:rPr>
          <w:bCs/>
        </w:rPr>
        <w:t>екологічний</w:t>
      </w:r>
      <w:r w:rsidR="00E56D3D">
        <w:rPr>
          <w:bCs/>
        </w:rPr>
        <w:t xml:space="preserve"> стан</w:t>
      </w:r>
      <w:r w:rsidR="00D33529" w:rsidRPr="00774A25">
        <w:rPr>
          <w:bCs/>
        </w:rPr>
        <w:t xml:space="preserve">: </w:t>
      </w:r>
    </w:p>
    <w:tbl>
      <w:tblPr>
        <w:tblStyle w:val="a4"/>
        <w:tblW w:w="0" w:type="auto"/>
        <w:tblLook w:val="04A0"/>
      </w:tblPr>
      <w:tblGrid>
        <w:gridCol w:w="2093"/>
        <w:gridCol w:w="1702"/>
        <w:gridCol w:w="1594"/>
        <w:gridCol w:w="4182"/>
      </w:tblGrid>
      <w:tr w:rsidR="003D7B32" w:rsidTr="00C46B69">
        <w:tc>
          <w:tcPr>
            <w:tcW w:w="2093" w:type="dxa"/>
          </w:tcPr>
          <w:p w:rsidR="003D7B32" w:rsidRDefault="003D7B32" w:rsidP="00C906F0">
            <w:pPr>
              <w:spacing w:after="10"/>
              <w:jc w:val="both"/>
            </w:pPr>
            <w:r>
              <w:t>Назва водойми</w:t>
            </w:r>
          </w:p>
        </w:tc>
        <w:tc>
          <w:tcPr>
            <w:tcW w:w="1702" w:type="dxa"/>
          </w:tcPr>
          <w:p w:rsidR="003D7B32" w:rsidRDefault="003D7B32" w:rsidP="00C906F0">
            <w:pPr>
              <w:spacing w:after="10"/>
              <w:jc w:val="both"/>
            </w:pPr>
            <w:proofErr w:type="spellStart"/>
            <w:r>
              <w:t>Сапробність</w:t>
            </w:r>
            <w:proofErr w:type="spellEnd"/>
            <w:r>
              <w:t xml:space="preserve"> водойми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3D7B32" w:rsidRDefault="003D7B32" w:rsidP="00C906F0">
            <w:pPr>
              <w:spacing w:after="10"/>
              <w:jc w:val="both"/>
            </w:pPr>
            <w:r>
              <w:t>Якість води</w:t>
            </w:r>
          </w:p>
        </w:tc>
        <w:tc>
          <w:tcPr>
            <w:tcW w:w="4182" w:type="dxa"/>
            <w:tcBorders>
              <w:left w:val="single" w:sz="4" w:space="0" w:color="auto"/>
            </w:tcBorders>
          </w:tcPr>
          <w:p w:rsidR="003D7B32" w:rsidRDefault="000300D1" w:rsidP="00C906F0">
            <w:pPr>
              <w:spacing w:after="10"/>
              <w:jc w:val="both"/>
            </w:pPr>
            <w:r>
              <w:t>Можливе застосування</w:t>
            </w:r>
          </w:p>
        </w:tc>
      </w:tr>
      <w:tr w:rsidR="003D7B32" w:rsidTr="00C46B69">
        <w:tc>
          <w:tcPr>
            <w:tcW w:w="2093" w:type="dxa"/>
          </w:tcPr>
          <w:p w:rsidR="003D7B32" w:rsidRDefault="003D7B32" w:rsidP="00C906F0">
            <w:pPr>
              <w:spacing w:after="10"/>
              <w:jc w:val="both"/>
            </w:pPr>
            <w:r>
              <w:t xml:space="preserve">Річка </w:t>
            </w:r>
            <w:proofErr w:type="spellStart"/>
            <w:r>
              <w:t>Ірклій</w:t>
            </w:r>
            <w:proofErr w:type="spellEnd"/>
          </w:p>
        </w:tc>
        <w:tc>
          <w:tcPr>
            <w:tcW w:w="1702" w:type="dxa"/>
          </w:tcPr>
          <w:p w:rsidR="003D7B32" w:rsidRDefault="003D7B32" w:rsidP="00C906F0">
            <w:pPr>
              <w:spacing w:after="10"/>
              <w:jc w:val="both"/>
            </w:pPr>
            <w:proofErr w:type="spellStart"/>
            <w:r>
              <w:t>Оліго</w:t>
            </w:r>
            <w:r w:rsidR="00473605">
              <w:t>-</w:t>
            </w:r>
            <w:r>
              <w:t>сапробна</w:t>
            </w:r>
            <w:proofErr w:type="spellEnd"/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5578BF" w:rsidRDefault="003D7B32" w:rsidP="00C906F0">
            <w:pPr>
              <w:spacing w:after="10"/>
              <w:jc w:val="both"/>
            </w:pPr>
            <w:r>
              <w:t>Чиста</w:t>
            </w:r>
          </w:p>
          <w:p w:rsidR="003D7B32" w:rsidRDefault="003D7B32" w:rsidP="00C906F0">
            <w:pPr>
              <w:spacing w:after="10"/>
              <w:jc w:val="both"/>
            </w:pPr>
            <w:r>
              <w:t xml:space="preserve"> І клас</w:t>
            </w:r>
          </w:p>
        </w:tc>
        <w:tc>
          <w:tcPr>
            <w:tcW w:w="4182" w:type="dxa"/>
            <w:tcBorders>
              <w:left w:val="single" w:sz="4" w:space="0" w:color="auto"/>
            </w:tcBorders>
          </w:tcPr>
          <w:p w:rsidR="003D7B32" w:rsidRDefault="00B24697" w:rsidP="00473605">
            <w:pPr>
              <w:spacing w:after="10"/>
              <w:jc w:val="both"/>
            </w:pPr>
            <w:proofErr w:type="spellStart"/>
            <w:r>
              <w:t>Повноцінна.Питне</w:t>
            </w:r>
            <w:proofErr w:type="spellEnd"/>
            <w:r>
              <w:t xml:space="preserve">, </w:t>
            </w:r>
            <w:r w:rsidR="00C46B69">
              <w:t>р</w:t>
            </w:r>
            <w:r>
              <w:t>екреаційне, рибогосподарське, технічне</w:t>
            </w:r>
          </w:p>
        </w:tc>
      </w:tr>
      <w:tr w:rsidR="003D7B32" w:rsidTr="00C46B69">
        <w:tc>
          <w:tcPr>
            <w:tcW w:w="2093" w:type="dxa"/>
          </w:tcPr>
          <w:p w:rsidR="003D7B32" w:rsidRDefault="003D7B32" w:rsidP="00C906F0">
            <w:pPr>
              <w:spacing w:after="10"/>
              <w:jc w:val="both"/>
            </w:pPr>
            <w:r>
              <w:t xml:space="preserve">Озера </w:t>
            </w:r>
            <w:proofErr w:type="spellStart"/>
            <w:r>
              <w:t>Бурзяки</w:t>
            </w:r>
            <w:proofErr w:type="spellEnd"/>
            <w:r>
              <w:t xml:space="preserve"> і Криваве</w:t>
            </w:r>
          </w:p>
        </w:tc>
        <w:tc>
          <w:tcPr>
            <w:tcW w:w="1702" w:type="dxa"/>
          </w:tcPr>
          <w:p w:rsidR="003D7B32" w:rsidRDefault="003D7B32" w:rsidP="00C906F0">
            <w:pPr>
              <w:spacing w:after="10"/>
              <w:jc w:val="both"/>
            </w:pPr>
            <w:proofErr w:type="spellStart"/>
            <w:r>
              <w:t>Альфа-сапробна</w:t>
            </w:r>
            <w:proofErr w:type="spellEnd"/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3D7B32" w:rsidRDefault="003D7B32" w:rsidP="00C906F0">
            <w:pPr>
              <w:spacing w:after="10"/>
              <w:jc w:val="both"/>
            </w:pPr>
            <w:r>
              <w:t>Забруднена</w:t>
            </w:r>
          </w:p>
        </w:tc>
        <w:tc>
          <w:tcPr>
            <w:tcW w:w="4182" w:type="dxa"/>
            <w:tcBorders>
              <w:left w:val="single" w:sz="4" w:space="0" w:color="auto"/>
            </w:tcBorders>
          </w:tcPr>
          <w:p w:rsidR="003D7B32" w:rsidRDefault="00C906F0" w:rsidP="00C906F0">
            <w:pPr>
              <w:spacing w:after="10"/>
            </w:pPr>
            <w:r>
              <w:t>Неблагополучна. Обмежене</w:t>
            </w:r>
            <w:r w:rsidR="003C051F">
              <w:t xml:space="preserve"> рибництво і зро</w:t>
            </w:r>
            <w:r>
              <w:t>шування</w:t>
            </w:r>
          </w:p>
        </w:tc>
      </w:tr>
      <w:tr w:rsidR="003D7B32" w:rsidTr="00C46B69">
        <w:tc>
          <w:tcPr>
            <w:tcW w:w="2093" w:type="dxa"/>
          </w:tcPr>
          <w:p w:rsidR="003D7B32" w:rsidRDefault="003D7B32" w:rsidP="00C906F0">
            <w:pPr>
              <w:spacing w:after="10"/>
              <w:jc w:val="both"/>
            </w:pPr>
            <w:r>
              <w:t>Кременчуцьке водосховище</w:t>
            </w:r>
          </w:p>
        </w:tc>
        <w:tc>
          <w:tcPr>
            <w:tcW w:w="1702" w:type="dxa"/>
          </w:tcPr>
          <w:p w:rsidR="003D7B32" w:rsidRDefault="003D7B32" w:rsidP="00473605">
            <w:pPr>
              <w:spacing w:after="10"/>
            </w:pPr>
            <w:proofErr w:type="spellStart"/>
            <w:r>
              <w:t>Оліго</w:t>
            </w:r>
            <w:r w:rsidR="00473605">
              <w:t>-</w:t>
            </w:r>
            <w:r>
              <w:t>сапробна</w:t>
            </w:r>
            <w:proofErr w:type="spellEnd"/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5578BF" w:rsidRDefault="003D7B32" w:rsidP="00C906F0">
            <w:pPr>
              <w:spacing w:after="10"/>
              <w:jc w:val="both"/>
            </w:pPr>
            <w:r>
              <w:t>Чиста</w:t>
            </w:r>
          </w:p>
          <w:p w:rsidR="003D7B32" w:rsidRDefault="003D7B32" w:rsidP="00C906F0">
            <w:pPr>
              <w:spacing w:after="10"/>
              <w:jc w:val="both"/>
            </w:pPr>
            <w:r>
              <w:t xml:space="preserve"> ІІ клас</w:t>
            </w:r>
          </w:p>
        </w:tc>
        <w:tc>
          <w:tcPr>
            <w:tcW w:w="4182" w:type="dxa"/>
            <w:tcBorders>
              <w:left w:val="single" w:sz="4" w:space="0" w:color="auto"/>
            </w:tcBorders>
          </w:tcPr>
          <w:p w:rsidR="003D7B32" w:rsidRDefault="00B24697" w:rsidP="00C906F0">
            <w:pPr>
              <w:spacing w:after="10"/>
            </w:pPr>
            <w:r>
              <w:t xml:space="preserve">Повноцінна. Питне з очищенням, рекреаційне, </w:t>
            </w:r>
            <w:r w:rsidR="003C051F">
              <w:t>рибо</w:t>
            </w:r>
            <w:r w:rsidR="00C46B69">
              <w:t>госпо</w:t>
            </w:r>
            <w:r w:rsidR="003C051F">
              <w:t>дар</w:t>
            </w:r>
            <w:r>
              <w:t>ське, технічне</w:t>
            </w:r>
          </w:p>
        </w:tc>
      </w:tr>
    </w:tbl>
    <w:p w:rsidR="005D3F4D" w:rsidRPr="003B02D1" w:rsidRDefault="005D3F4D" w:rsidP="003B02D1">
      <w:pPr>
        <w:spacing w:after="20"/>
        <w:jc w:val="both"/>
        <w:rPr>
          <w:b/>
          <w:szCs w:val="22"/>
        </w:rPr>
      </w:pPr>
      <w:r w:rsidRPr="003B02D1">
        <w:rPr>
          <w:b/>
        </w:rPr>
        <w:t xml:space="preserve">Рекомендації щодо покращення стану  місцевих </w:t>
      </w:r>
      <w:r w:rsidR="00473605" w:rsidRPr="003B02D1">
        <w:rPr>
          <w:b/>
        </w:rPr>
        <w:t>водойм:</w:t>
      </w:r>
    </w:p>
    <w:p w:rsidR="003B02D1" w:rsidRPr="003B02D1" w:rsidRDefault="003B02D1" w:rsidP="00B323FE">
      <w:pPr>
        <w:spacing w:line="360" w:lineRule="auto"/>
        <w:rPr>
          <w:szCs w:val="28"/>
        </w:rPr>
      </w:pPr>
      <w:r w:rsidRPr="004E53A2">
        <w:rPr>
          <w:b/>
          <w:szCs w:val="28"/>
        </w:rPr>
        <w:t>1</w:t>
      </w:r>
      <w:r>
        <w:rPr>
          <w:szCs w:val="28"/>
        </w:rPr>
        <w:t>.</w:t>
      </w:r>
      <w:r w:rsidRPr="003B02D1">
        <w:rPr>
          <w:szCs w:val="28"/>
        </w:rPr>
        <w:t>Збільшення кількості біогенних елементів та органічної ре</w:t>
      </w:r>
      <w:r w:rsidRPr="003B02D1">
        <w:rPr>
          <w:szCs w:val="28"/>
        </w:rPr>
        <w:softHyphen/>
        <w:t xml:space="preserve">човини у </w:t>
      </w:r>
      <w:proofErr w:type="spellStart"/>
      <w:r w:rsidRPr="003B02D1">
        <w:rPr>
          <w:szCs w:val="28"/>
        </w:rPr>
        <w:t>водой</w:t>
      </w:r>
      <w:r w:rsidR="00B323FE">
        <w:rPr>
          <w:szCs w:val="28"/>
        </w:rPr>
        <w:t>-</w:t>
      </w:r>
      <w:r w:rsidRPr="003B02D1">
        <w:rPr>
          <w:szCs w:val="28"/>
        </w:rPr>
        <w:t>мі</w:t>
      </w:r>
      <w:proofErr w:type="spellEnd"/>
      <w:r w:rsidRPr="003B02D1">
        <w:rPr>
          <w:szCs w:val="28"/>
        </w:rPr>
        <w:t>, передовсім, відбувається через посилення процесів ерозії та поверхневого змиву</w:t>
      </w:r>
      <w:r w:rsidR="00C60302">
        <w:rPr>
          <w:szCs w:val="28"/>
        </w:rPr>
        <w:t xml:space="preserve"> внаслідок розорювання їх берегів</w:t>
      </w:r>
      <w:r w:rsidR="00C92CF0">
        <w:rPr>
          <w:szCs w:val="28"/>
        </w:rPr>
        <w:t>, т</w:t>
      </w:r>
      <w:r w:rsidRPr="003B02D1">
        <w:rPr>
          <w:szCs w:val="28"/>
        </w:rPr>
        <w:t>ому потрібно дотримуватись охоронної берегової зони водойм</w:t>
      </w:r>
      <w:r w:rsidR="00B323FE">
        <w:rPr>
          <w:szCs w:val="28"/>
        </w:rPr>
        <w:t xml:space="preserve"> та </w:t>
      </w:r>
      <w:r w:rsidR="003F38C1">
        <w:rPr>
          <w:szCs w:val="28"/>
        </w:rPr>
        <w:t xml:space="preserve"> всіх </w:t>
      </w:r>
      <w:r w:rsidR="00B323FE">
        <w:rPr>
          <w:szCs w:val="28"/>
        </w:rPr>
        <w:t>вимог Водного законодавства.</w:t>
      </w:r>
      <w:r w:rsidRPr="003B02D1">
        <w:rPr>
          <w:szCs w:val="28"/>
        </w:rPr>
        <w:t xml:space="preserve"> </w:t>
      </w:r>
    </w:p>
    <w:p w:rsidR="003B02D1" w:rsidRDefault="003B02D1" w:rsidP="003F38C1">
      <w:pPr>
        <w:spacing w:line="360" w:lineRule="auto"/>
        <w:jc w:val="both"/>
        <w:rPr>
          <w:b/>
          <w:iCs/>
          <w:color w:val="000000"/>
          <w:sz w:val="32"/>
          <w:szCs w:val="32"/>
        </w:rPr>
      </w:pPr>
      <w:r w:rsidRPr="004E53A2">
        <w:rPr>
          <w:b/>
          <w:szCs w:val="28"/>
        </w:rPr>
        <w:t>2.</w:t>
      </w:r>
      <w:r w:rsidRPr="003B02D1">
        <w:rPr>
          <w:szCs w:val="28"/>
        </w:rPr>
        <w:t xml:space="preserve">До антропогенної </w:t>
      </w:r>
      <w:proofErr w:type="spellStart"/>
      <w:r w:rsidR="004F242A">
        <w:rPr>
          <w:szCs w:val="28"/>
        </w:rPr>
        <w:t>евтрофікації</w:t>
      </w:r>
      <w:proofErr w:type="spellEnd"/>
      <w:r w:rsidR="004F242A">
        <w:rPr>
          <w:szCs w:val="28"/>
        </w:rPr>
        <w:t xml:space="preserve"> водойм призводить </w:t>
      </w:r>
      <w:r w:rsidRPr="003B02D1">
        <w:rPr>
          <w:szCs w:val="28"/>
        </w:rPr>
        <w:t xml:space="preserve"> неконтрольоване застосування мінеральних добрив та хімічних речо</w:t>
      </w:r>
      <w:r w:rsidRPr="003B02D1">
        <w:rPr>
          <w:szCs w:val="28"/>
        </w:rPr>
        <w:softHyphen/>
        <w:t>вин захисту рослин, потрапляння до водойм недостатньо очи</w:t>
      </w:r>
      <w:r w:rsidRPr="003B02D1">
        <w:rPr>
          <w:szCs w:val="28"/>
        </w:rPr>
        <w:softHyphen/>
        <w:t xml:space="preserve">щених стічних вод, </w:t>
      </w:r>
      <w:r w:rsidR="003178EB">
        <w:rPr>
          <w:szCs w:val="28"/>
        </w:rPr>
        <w:t>Потрібне</w:t>
      </w:r>
      <w:r w:rsidRPr="00A80A04">
        <w:rPr>
          <w:szCs w:val="28"/>
        </w:rPr>
        <w:t xml:space="preserve"> якісне очищення стічних вод, провадження екологічно дружнього с</w:t>
      </w:r>
      <w:r w:rsidR="003178EB">
        <w:rPr>
          <w:szCs w:val="28"/>
        </w:rPr>
        <w:t>/г виробн</w:t>
      </w:r>
      <w:r w:rsidR="00C92CF0">
        <w:rPr>
          <w:szCs w:val="28"/>
        </w:rPr>
        <w:t>и</w:t>
      </w:r>
      <w:r w:rsidR="003178EB">
        <w:rPr>
          <w:szCs w:val="28"/>
        </w:rPr>
        <w:t>цтва.</w:t>
      </w:r>
      <w:r w:rsidRPr="00A80A04">
        <w:rPr>
          <w:szCs w:val="28"/>
        </w:rPr>
        <w:t xml:space="preserve"> </w:t>
      </w:r>
    </w:p>
    <w:p w:rsidR="00A9426D" w:rsidRDefault="00A9426D"/>
    <w:sectPr w:rsidR="00A9426D" w:rsidSect="00A94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284E"/>
    <w:multiLevelType w:val="hybridMultilevel"/>
    <w:tmpl w:val="00923D96"/>
    <w:lvl w:ilvl="0" w:tplc="1A9081B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D56B3"/>
    <w:multiLevelType w:val="hybridMultilevel"/>
    <w:tmpl w:val="BB645F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D1582"/>
    <w:multiLevelType w:val="hybridMultilevel"/>
    <w:tmpl w:val="AE7677C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423ADC"/>
    <w:multiLevelType w:val="hybridMultilevel"/>
    <w:tmpl w:val="B9DA6B6E"/>
    <w:lvl w:ilvl="0" w:tplc="E0E69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5A2A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5C79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E89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BE8C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B634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8C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FCA0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6292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F4D"/>
    <w:rsid w:val="000300D1"/>
    <w:rsid w:val="00075A61"/>
    <w:rsid w:val="001D3B7C"/>
    <w:rsid w:val="001F370A"/>
    <w:rsid w:val="002134DC"/>
    <w:rsid w:val="00214208"/>
    <w:rsid w:val="00217644"/>
    <w:rsid w:val="003178EB"/>
    <w:rsid w:val="00322302"/>
    <w:rsid w:val="003B02D1"/>
    <w:rsid w:val="003C051F"/>
    <w:rsid w:val="003D7B32"/>
    <w:rsid w:val="003E1A9F"/>
    <w:rsid w:val="003F38C1"/>
    <w:rsid w:val="004115F6"/>
    <w:rsid w:val="00473605"/>
    <w:rsid w:val="00485186"/>
    <w:rsid w:val="004E53A2"/>
    <w:rsid w:val="004F242A"/>
    <w:rsid w:val="00523880"/>
    <w:rsid w:val="005254B8"/>
    <w:rsid w:val="0054150F"/>
    <w:rsid w:val="005578BF"/>
    <w:rsid w:val="00565EA1"/>
    <w:rsid w:val="005D3F4D"/>
    <w:rsid w:val="005E3172"/>
    <w:rsid w:val="00643287"/>
    <w:rsid w:val="00681A05"/>
    <w:rsid w:val="006A3660"/>
    <w:rsid w:val="00722C7B"/>
    <w:rsid w:val="00774A25"/>
    <w:rsid w:val="008547D6"/>
    <w:rsid w:val="008B210D"/>
    <w:rsid w:val="00931E3F"/>
    <w:rsid w:val="009E12D5"/>
    <w:rsid w:val="009E6224"/>
    <w:rsid w:val="00A239B1"/>
    <w:rsid w:val="00A75382"/>
    <w:rsid w:val="00A9426D"/>
    <w:rsid w:val="00B1790D"/>
    <w:rsid w:val="00B24697"/>
    <w:rsid w:val="00B323FE"/>
    <w:rsid w:val="00B613EC"/>
    <w:rsid w:val="00B62CF6"/>
    <w:rsid w:val="00C46B69"/>
    <w:rsid w:val="00C47EE1"/>
    <w:rsid w:val="00C60302"/>
    <w:rsid w:val="00C906F0"/>
    <w:rsid w:val="00C92CF0"/>
    <w:rsid w:val="00CC18AC"/>
    <w:rsid w:val="00CC677F"/>
    <w:rsid w:val="00CF4EE2"/>
    <w:rsid w:val="00D33529"/>
    <w:rsid w:val="00DB659C"/>
    <w:rsid w:val="00DE6684"/>
    <w:rsid w:val="00E56D3D"/>
    <w:rsid w:val="00FD1F2B"/>
    <w:rsid w:val="00FE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4D"/>
    <w:pPr>
      <w:spacing w:after="0" w:line="240" w:lineRule="auto"/>
    </w:pPr>
    <w:rPr>
      <w:rFonts w:eastAsia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F4D"/>
    <w:pPr>
      <w:spacing w:after="200" w:line="276" w:lineRule="auto"/>
      <w:ind w:left="720"/>
      <w:contextualSpacing/>
    </w:pPr>
    <w:rPr>
      <w:rFonts w:eastAsiaTheme="minorHAnsi"/>
      <w:szCs w:val="22"/>
      <w:lang w:val="ru-RU" w:eastAsia="en-US"/>
    </w:rPr>
  </w:style>
  <w:style w:type="table" w:styleId="a4">
    <w:name w:val="Table Grid"/>
    <w:basedOn w:val="a1"/>
    <w:uiPriority w:val="59"/>
    <w:rsid w:val="00D335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4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©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6</cp:revision>
  <dcterms:created xsi:type="dcterms:W3CDTF">2005-01-05T00:38:00Z</dcterms:created>
  <dcterms:modified xsi:type="dcterms:W3CDTF">2005-01-07T23:31:00Z</dcterms:modified>
</cp:coreProperties>
</file>