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C0" w:rsidRPr="004B64CB" w:rsidRDefault="00BE02C0" w:rsidP="005C22D9">
      <w:pPr>
        <w:spacing w:line="276" w:lineRule="auto"/>
        <w:jc w:val="center"/>
        <w:rPr>
          <w:sz w:val="28"/>
          <w:szCs w:val="28"/>
        </w:rPr>
      </w:pPr>
      <w:r w:rsidRPr="004B64CB">
        <w:rPr>
          <w:sz w:val="28"/>
          <w:szCs w:val="28"/>
        </w:rPr>
        <w:t xml:space="preserve">Тези на конкурс: </w:t>
      </w:r>
    </w:p>
    <w:p w:rsidR="00BE02C0" w:rsidRPr="004B64CB" w:rsidRDefault="00BE02C0" w:rsidP="005C22D9">
      <w:pPr>
        <w:spacing w:line="276" w:lineRule="auto"/>
        <w:jc w:val="center"/>
        <w:rPr>
          <w:sz w:val="28"/>
          <w:szCs w:val="28"/>
        </w:rPr>
      </w:pPr>
      <w:r w:rsidRPr="004B64CB">
        <w:rPr>
          <w:sz w:val="28"/>
          <w:szCs w:val="28"/>
        </w:rPr>
        <w:t xml:space="preserve">«МАН Історик – Юніор Дослідник. </w:t>
      </w:r>
    </w:p>
    <w:p w:rsidR="00BE02C0" w:rsidRPr="004B64CB" w:rsidRDefault="00BE02C0" w:rsidP="005C22D9">
      <w:pPr>
        <w:spacing w:line="276" w:lineRule="auto"/>
        <w:jc w:val="center"/>
        <w:rPr>
          <w:sz w:val="28"/>
          <w:szCs w:val="28"/>
        </w:rPr>
      </w:pPr>
      <w:r w:rsidRPr="004B64CB">
        <w:rPr>
          <w:sz w:val="28"/>
          <w:szCs w:val="28"/>
        </w:rPr>
        <w:t>100 РОКІВ УКРАЇНСЬКОЇ НАРОДНОЇ РЕСПУБЛІКИ»</w:t>
      </w:r>
    </w:p>
    <w:p w:rsidR="00BE02C0" w:rsidRPr="004B64CB" w:rsidRDefault="00BE02C0" w:rsidP="005C22D9">
      <w:pPr>
        <w:spacing w:line="276" w:lineRule="auto"/>
        <w:ind w:firstLine="709"/>
        <w:jc w:val="center"/>
        <w:rPr>
          <w:sz w:val="28"/>
          <w:szCs w:val="28"/>
        </w:rPr>
      </w:pPr>
      <w:r w:rsidRPr="004B64CB">
        <w:rPr>
          <w:sz w:val="28"/>
          <w:szCs w:val="28"/>
        </w:rPr>
        <w:t>Тема: «</w:t>
      </w:r>
      <w:r w:rsidR="00CA6E11" w:rsidRPr="00CB3A87">
        <w:rPr>
          <w:color w:val="000000" w:themeColor="text1"/>
          <w:sz w:val="28"/>
          <w:szCs w:val="28"/>
        </w:rPr>
        <w:t>Родом з Великої Волині</w:t>
      </w:r>
      <w:r w:rsidR="00CA6E11">
        <w:rPr>
          <w:sz w:val="28"/>
          <w:szCs w:val="28"/>
          <w:lang w:val="ru-RU"/>
        </w:rPr>
        <w:t xml:space="preserve">: </w:t>
      </w:r>
      <w:proofErr w:type="spellStart"/>
      <w:r w:rsidR="00CA6E11">
        <w:rPr>
          <w:sz w:val="28"/>
          <w:szCs w:val="28"/>
          <w:lang w:val="ru-RU"/>
        </w:rPr>
        <w:t>волиняни-міністри</w:t>
      </w:r>
      <w:proofErr w:type="spellEnd"/>
      <w:r w:rsidR="00CA6E11">
        <w:rPr>
          <w:sz w:val="28"/>
          <w:szCs w:val="28"/>
          <w:lang w:val="ru-RU"/>
        </w:rPr>
        <w:t xml:space="preserve"> УНР</w:t>
      </w:r>
      <w:r w:rsidRPr="004B64CB">
        <w:rPr>
          <w:sz w:val="28"/>
          <w:szCs w:val="28"/>
        </w:rPr>
        <w:t>»</w:t>
      </w:r>
    </w:p>
    <w:p w:rsidR="00BE02C0" w:rsidRPr="004B64CB" w:rsidRDefault="00AF6B6E" w:rsidP="005C22D9">
      <w:pPr>
        <w:spacing w:line="276" w:lineRule="auto"/>
        <w:ind w:firstLine="709"/>
        <w:rPr>
          <w:sz w:val="28"/>
          <w:szCs w:val="28"/>
        </w:rPr>
      </w:pPr>
      <w:r w:rsidRPr="00134CBA">
        <w:rPr>
          <w:b/>
          <w:i/>
          <w:sz w:val="28"/>
          <w:szCs w:val="28"/>
        </w:rPr>
        <w:t>Роботу виконав:</w:t>
      </w:r>
      <w:r w:rsidRPr="004B64CB">
        <w:rPr>
          <w:sz w:val="28"/>
          <w:szCs w:val="28"/>
        </w:rPr>
        <w:t xml:space="preserve"> </w:t>
      </w:r>
      <w:r w:rsidR="00CA6E11">
        <w:rPr>
          <w:sz w:val="28"/>
          <w:szCs w:val="28"/>
        </w:rPr>
        <w:t>Папенко Роман</w:t>
      </w:r>
      <w:r w:rsidR="00BE02C0" w:rsidRPr="004B64CB">
        <w:rPr>
          <w:sz w:val="28"/>
          <w:szCs w:val="28"/>
        </w:rPr>
        <w:t>, учень 9-Г класу Луцької гімназії №21 імені Михайла Кравчука</w:t>
      </w:r>
      <w:r w:rsidR="00A26504" w:rsidRPr="004B64CB">
        <w:rPr>
          <w:sz w:val="28"/>
          <w:szCs w:val="28"/>
        </w:rPr>
        <w:t>.</w:t>
      </w:r>
    </w:p>
    <w:p w:rsidR="00BE02C0" w:rsidRPr="004B64CB" w:rsidRDefault="00BE02C0" w:rsidP="005C22D9">
      <w:pPr>
        <w:spacing w:line="276" w:lineRule="auto"/>
        <w:ind w:firstLine="709"/>
        <w:jc w:val="both"/>
        <w:rPr>
          <w:sz w:val="28"/>
          <w:szCs w:val="28"/>
        </w:rPr>
      </w:pPr>
      <w:r w:rsidRPr="00134CBA">
        <w:rPr>
          <w:b/>
          <w:i/>
          <w:sz w:val="28"/>
          <w:szCs w:val="28"/>
        </w:rPr>
        <w:t>Науковий керівник:</w:t>
      </w:r>
      <w:r w:rsidRPr="004B64CB">
        <w:rPr>
          <w:sz w:val="28"/>
          <w:szCs w:val="28"/>
        </w:rPr>
        <w:t xml:space="preserve"> </w:t>
      </w:r>
      <w:r w:rsidR="00AF6B6E" w:rsidRPr="004B64CB">
        <w:rPr>
          <w:sz w:val="28"/>
          <w:szCs w:val="28"/>
        </w:rPr>
        <w:t>Мельник Андрій Миколайович</w:t>
      </w:r>
      <w:r w:rsidRPr="004B64CB">
        <w:rPr>
          <w:sz w:val="28"/>
          <w:szCs w:val="28"/>
        </w:rPr>
        <w:t xml:space="preserve">, вчитель </w:t>
      </w:r>
      <w:r w:rsidR="00AF6B6E" w:rsidRPr="004B64CB">
        <w:rPr>
          <w:sz w:val="28"/>
          <w:szCs w:val="28"/>
        </w:rPr>
        <w:t>історії Луцької гімназії №21 імені Михайла Кравчука</w:t>
      </w:r>
      <w:r w:rsidRPr="004B64CB">
        <w:rPr>
          <w:sz w:val="28"/>
          <w:szCs w:val="28"/>
        </w:rPr>
        <w:t>.</w:t>
      </w:r>
    </w:p>
    <w:p w:rsidR="00BE02C0" w:rsidRPr="004B64CB" w:rsidRDefault="00BE02C0" w:rsidP="005C22D9">
      <w:pPr>
        <w:spacing w:line="276" w:lineRule="auto"/>
        <w:ind w:firstLine="709"/>
        <w:jc w:val="both"/>
        <w:rPr>
          <w:sz w:val="28"/>
          <w:szCs w:val="28"/>
        </w:rPr>
      </w:pPr>
      <w:r w:rsidRPr="00134CBA">
        <w:rPr>
          <w:b/>
          <w:bCs/>
          <w:i/>
          <w:iCs/>
          <w:noProof/>
          <w:sz w:val="28"/>
          <w:szCs w:val="28"/>
        </w:rPr>
        <w:t>Мета</w:t>
      </w:r>
      <w:r w:rsidRPr="00134CBA">
        <w:rPr>
          <w:b/>
          <w:i/>
          <w:noProof/>
          <w:sz w:val="28"/>
          <w:szCs w:val="28"/>
        </w:rPr>
        <w:t xml:space="preserve"> роботи:</w:t>
      </w:r>
      <w:r w:rsidRPr="004B64CB">
        <w:rPr>
          <w:noProof/>
          <w:sz w:val="28"/>
          <w:szCs w:val="28"/>
        </w:rPr>
        <w:t xml:space="preserve"> </w:t>
      </w:r>
      <w:r w:rsidR="005C22D9">
        <w:rPr>
          <w:noProof/>
          <w:sz w:val="28"/>
          <w:szCs w:val="28"/>
        </w:rPr>
        <w:t>проаналізувати діяльність м</w:t>
      </w:r>
      <w:r w:rsidR="00CA6E11">
        <w:rPr>
          <w:noProof/>
          <w:sz w:val="28"/>
          <w:szCs w:val="28"/>
        </w:rPr>
        <w:t xml:space="preserve">іністрів </w:t>
      </w:r>
      <w:r w:rsidR="005C22D9">
        <w:rPr>
          <w:noProof/>
          <w:sz w:val="28"/>
          <w:szCs w:val="28"/>
        </w:rPr>
        <w:t xml:space="preserve">УНР, корінних волинян Володимира Сальського, Пилипа Пилипчука та Сергія Остапенка. </w:t>
      </w:r>
    </w:p>
    <w:p w:rsidR="00BE02C0" w:rsidRPr="004B64CB" w:rsidRDefault="00BE02C0" w:rsidP="005C22D9">
      <w:pPr>
        <w:spacing w:line="276" w:lineRule="auto"/>
        <w:ind w:firstLine="709"/>
        <w:jc w:val="both"/>
        <w:rPr>
          <w:sz w:val="28"/>
          <w:szCs w:val="28"/>
        </w:rPr>
      </w:pPr>
      <w:r w:rsidRPr="00134CBA">
        <w:rPr>
          <w:b/>
          <w:bCs/>
          <w:i/>
          <w:iCs/>
          <w:noProof/>
          <w:sz w:val="28"/>
          <w:szCs w:val="28"/>
        </w:rPr>
        <w:t>Завдання:</w:t>
      </w:r>
      <w:r w:rsidR="00EE794C">
        <w:rPr>
          <w:sz w:val="28"/>
          <w:szCs w:val="28"/>
        </w:rPr>
        <w:t xml:space="preserve"> </w:t>
      </w:r>
      <w:r w:rsidR="005C22D9">
        <w:rPr>
          <w:sz w:val="28"/>
          <w:szCs w:val="28"/>
        </w:rPr>
        <w:t xml:space="preserve">коротко </w:t>
      </w:r>
      <w:r w:rsidR="00CA6E11">
        <w:rPr>
          <w:bCs/>
          <w:iCs/>
          <w:noProof/>
          <w:sz w:val="28"/>
          <w:szCs w:val="28"/>
        </w:rPr>
        <w:t xml:space="preserve">дослідити </w:t>
      </w:r>
      <w:r w:rsidR="005C22D9">
        <w:rPr>
          <w:bCs/>
          <w:iCs/>
          <w:noProof/>
          <w:sz w:val="28"/>
          <w:szCs w:val="28"/>
        </w:rPr>
        <w:t>діяльність зазначених</w:t>
      </w:r>
      <w:r w:rsidR="00CA6E11">
        <w:rPr>
          <w:bCs/>
          <w:iCs/>
          <w:noProof/>
          <w:sz w:val="28"/>
          <w:szCs w:val="28"/>
        </w:rPr>
        <w:t xml:space="preserve"> </w:t>
      </w:r>
      <w:r w:rsidR="005C22D9">
        <w:rPr>
          <w:bCs/>
          <w:iCs/>
          <w:noProof/>
          <w:sz w:val="28"/>
          <w:szCs w:val="28"/>
        </w:rPr>
        <w:t xml:space="preserve">вище </w:t>
      </w:r>
      <w:r w:rsidR="00CA6E11">
        <w:rPr>
          <w:bCs/>
          <w:iCs/>
          <w:noProof/>
          <w:sz w:val="28"/>
          <w:szCs w:val="28"/>
        </w:rPr>
        <w:t>міністрів уряду УНР</w:t>
      </w:r>
      <w:r w:rsidR="005C22D9">
        <w:rPr>
          <w:bCs/>
          <w:iCs/>
          <w:noProof/>
          <w:sz w:val="28"/>
          <w:szCs w:val="28"/>
        </w:rPr>
        <w:t>, які були уродженцями Великої Волині</w:t>
      </w:r>
    </w:p>
    <w:p w:rsidR="00CA6E11" w:rsidRPr="00CB3A87" w:rsidRDefault="005C22D9" w:rsidP="005C22D9">
      <w:pPr>
        <w:pStyle w:val="a3"/>
        <w:spacing w:before="0" w:beforeAutospacing="0" w:line="276" w:lineRule="auto"/>
        <w:ind w:firstLine="709"/>
        <w:jc w:val="both"/>
        <w:rPr>
          <w:color w:val="000000" w:themeColor="text1"/>
          <w:sz w:val="28"/>
          <w:szCs w:val="28"/>
        </w:rPr>
      </w:pPr>
      <w:r>
        <w:rPr>
          <w:color w:val="000000" w:themeColor="text1"/>
          <w:sz w:val="28"/>
          <w:szCs w:val="28"/>
        </w:rPr>
        <w:t xml:space="preserve">В листопаді </w:t>
      </w:r>
      <w:r w:rsidR="00CA6E11" w:rsidRPr="00CB3A87">
        <w:rPr>
          <w:color w:val="000000" w:themeColor="text1"/>
          <w:sz w:val="28"/>
          <w:szCs w:val="28"/>
        </w:rPr>
        <w:t>1917 року відбулася значна подія в історії України</w:t>
      </w:r>
      <w:r>
        <w:rPr>
          <w:color w:val="000000" w:themeColor="text1"/>
          <w:sz w:val="28"/>
          <w:szCs w:val="28"/>
        </w:rPr>
        <w:t xml:space="preserve"> </w:t>
      </w:r>
      <w:r w:rsidR="00CA6E11" w:rsidRPr="00CB3A87">
        <w:rPr>
          <w:color w:val="000000" w:themeColor="text1"/>
          <w:sz w:val="28"/>
          <w:szCs w:val="28"/>
        </w:rPr>
        <w:t xml:space="preserve">-Центральна рада прийняла </w:t>
      </w:r>
      <w:r w:rsidR="00CA6E11" w:rsidRPr="00CB3A87">
        <w:rPr>
          <w:color w:val="000000" w:themeColor="text1"/>
          <w:sz w:val="28"/>
          <w:szCs w:val="28"/>
          <w:lang w:val="en-US"/>
        </w:rPr>
        <w:t>III</w:t>
      </w:r>
      <w:r w:rsidR="00CA6E11" w:rsidRPr="00CB3A87">
        <w:rPr>
          <w:color w:val="000000" w:themeColor="text1"/>
          <w:sz w:val="28"/>
          <w:szCs w:val="28"/>
        </w:rPr>
        <w:t xml:space="preserve"> універсал.  У цьому документі УЦР проголосила створення Української Народної Республіки (УНР), що мала бути автономною частиною у складі федеративної не-більшовицької Росії. За умов відсутності російського демократичного  центрального уряду, УЦР оголошувала про намір взяти на себе історичну відповідальність за відновлення держаного життя на території колишньої Російської імперії шляхом перебудови Росії на федеративних засадах. В ІІІ Універсалі УЦР офіційно оголошувала про намір стати «на сторожі прав і революції не тільки нашої землі, але і всієї Росії».  Вперше в ІІІ Універсалі УЦР визначила територіальні межі української автономії. Визначення державної приналежності земель відбувалося на основі етнічного принципу – там, де більшість населення складали українці, визнавалась їхня державна приналежність до УНР. Території Київської, Подільської, Волинської, Чернігівської, Полтавської, Харківської, Катеринославської, Херсонської губерній, а також Таврія без Криму оголошувались землями, які  мали увійти до складу УНР. Звісно , що як і в будь яка держава УНР мала людей які управляли державою (голова УЦР , міністри) Родом з Великої Волині було троє міністрів -Сергій Остапенко, Пилип Пилипчук та Володимир Сальський. Саме про них ми й хочемо розповісти. </w:t>
      </w:r>
    </w:p>
    <w:p w:rsidR="005C22D9" w:rsidRDefault="00CA6E11" w:rsidP="005C22D9">
      <w:pPr>
        <w:spacing w:after="100" w:afterAutospacing="1" w:line="276" w:lineRule="auto"/>
        <w:ind w:firstLine="709"/>
        <w:jc w:val="both"/>
        <w:outlineLvl w:val="0"/>
        <w:rPr>
          <w:color w:val="000000" w:themeColor="text1"/>
          <w:sz w:val="28"/>
          <w:szCs w:val="28"/>
        </w:rPr>
      </w:pPr>
      <w:proofErr w:type="spellStart"/>
      <w:r w:rsidRPr="00D57E23">
        <w:rPr>
          <w:b/>
          <w:bCs/>
          <w:color w:val="000000" w:themeColor="text1"/>
          <w:kern w:val="36"/>
          <w:sz w:val="28"/>
          <w:szCs w:val="28"/>
          <w:lang w:eastAsia="uk-UA"/>
        </w:rPr>
        <w:t>Сальський</w:t>
      </w:r>
      <w:proofErr w:type="spellEnd"/>
      <w:r w:rsidRPr="00D57E23">
        <w:rPr>
          <w:b/>
          <w:bCs/>
          <w:color w:val="000000" w:themeColor="text1"/>
          <w:kern w:val="36"/>
          <w:sz w:val="28"/>
          <w:szCs w:val="28"/>
          <w:lang w:eastAsia="uk-UA"/>
        </w:rPr>
        <w:t xml:space="preserve"> Володимир Петрович</w:t>
      </w:r>
      <w:r w:rsidRPr="00CB3A87">
        <w:rPr>
          <w:bCs/>
          <w:color w:val="000000" w:themeColor="text1"/>
          <w:kern w:val="36"/>
          <w:sz w:val="28"/>
          <w:szCs w:val="28"/>
          <w:lang w:eastAsia="uk-UA"/>
        </w:rPr>
        <w:t xml:space="preserve"> </w:t>
      </w:r>
      <w:r w:rsidRPr="00CB3A87">
        <w:rPr>
          <w:color w:val="000000" w:themeColor="text1"/>
          <w:sz w:val="28"/>
          <w:szCs w:val="28"/>
        </w:rPr>
        <w:t xml:space="preserve">народився в м. </w:t>
      </w:r>
      <w:hyperlink r:id="rId5" w:tooltip="Острог" w:history="1">
        <w:r w:rsidRPr="00CB3A87">
          <w:rPr>
            <w:rStyle w:val="a4"/>
            <w:color w:val="000000" w:themeColor="text1"/>
            <w:sz w:val="28"/>
            <w:szCs w:val="28"/>
            <w:u w:val="none"/>
          </w:rPr>
          <w:t>Острозі</w:t>
        </w:r>
      </w:hyperlink>
      <w:r w:rsidRPr="00CB3A87">
        <w:rPr>
          <w:color w:val="000000" w:themeColor="text1"/>
          <w:sz w:val="28"/>
          <w:szCs w:val="28"/>
        </w:rPr>
        <w:t xml:space="preserve"> на </w:t>
      </w:r>
      <w:hyperlink r:id="rId6" w:tooltip="Волинь" w:history="1">
        <w:r w:rsidRPr="00CB3A87">
          <w:rPr>
            <w:rStyle w:val="a4"/>
            <w:color w:val="000000" w:themeColor="text1"/>
            <w:sz w:val="28"/>
            <w:szCs w:val="28"/>
            <w:u w:val="none"/>
          </w:rPr>
          <w:t>Волині</w:t>
        </w:r>
      </w:hyperlink>
      <w:r w:rsidRPr="00CB3A87">
        <w:rPr>
          <w:color w:val="000000" w:themeColor="text1"/>
          <w:sz w:val="28"/>
          <w:szCs w:val="28"/>
        </w:rPr>
        <w:t xml:space="preserve"> у дворянській родині. Склав іспит за 6 класів при Острозькій гімназії, закінчив </w:t>
      </w:r>
      <w:hyperlink r:id="rId7" w:tooltip="Віленське військове училище (ще не написана)" w:history="1">
        <w:r w:rsidRPr="00CB3A87">
          <w:rPr>
            <w:rStyle w:val="a4"/>
            <w:color w:val="000000" w:themeColor="text1"/>
            <w:sz w:val="28"/>
            <w:szCs w:val="28"/>
            <w:u w:val="none"/>
          </w:rPr>
          <w:t>Віленське військове училище</w:t>
        </w:r>
      </w:hyperlink>
      <w:r w:rsidRPr="00CB3A87">
        <w:rPr>
          <w:color w:val="000000" w:themeColor="text1"/>
          <w:sz w:val="28"/>
          <w:szCs w:val="28"/>
        </w:rPr>
        <w:t xml:space="preserve"> (</w:t>
      </w:r>
      <w:hyperlink r:id="rId8" w:tooltip="1906" w:history="1">
        <w:r w:rsidRPr="00CB3A87">
          <w:rPr>
            <w:rStyle w:val="a4"/>
            <w:color w:val="000000" w:themeColor="text1"/>
            <w:sz w:val="28"/>
            <w:szCs w:val="28"/>
            <w:u w:val="none"/>
          </w:rPr>
          <w:t>1906</w:t>
        </w:r>
      </w:hyperlink>
      <w:r w:rsidRPr="00CB3A87">
        <w:rPr>
          <w:color w:val="000000" w:themeColor="text1"/>
          <w:sz w:val="28"/>
          <w:szCs w:val="28"/>
        </w:rPr>
        <w:t xml:space="preserve">), </w:t>
      </w:r>
      <w:hyperlink r:id="rId9" w:tooltip="Миколаївська академія генерального штабу" w:history="1">
        <w:r w:rsidRPr="00CB3A87">
          <w:rPr>
            <w:rStyle w:val="a4"/>
            <w:color w:val="000000" w:themeColor="text1"/>
            <w:sz w:val="28"/>
            <w:szCs w:val="28"/>
            <w:u w:val="none"/>
          </w:rPr>
          <w:t>Миколаївську академію Генерального штабу</w:t>
        </w:r>
      </w:hyperlink>
      <w:r w:rsidRPr="00CB3A87">
        <w:rPr>
          <w:color w:val="000000" w:themeColor="text1"/>
          <w:sz w:val="28"/>
          <w:szCs w:val="28"/>
        </w:rPr>
        <w:t xml:space="preserve"> (</w:t>
      </w:r>
      <w:hyperlink r:id="rId10" w:tooltip="1912" w:history="1">
        <w:r w:rsidRPr="00CB3A87">
          <w:rPr>
            <w:rStyle w:val="a4"/>
            <w:color w:val="000000" w:themeColor="text1"/>
            <w:sz w:val="28"/>
            <w:szCs w:val="28"/>
            <w:u w:val="none"/>
          </w:rPr>
          <w:t>1912</w:t>
        </w:r>
      </w:hyperlink>
      <w:r w:rsidRPr="00CB3A87">
        <w:rPr>
          <w:color w:val="000000" w:themeColor="text1"/>
          <w:sz w:val="28"/>
          <w:szCs w:val="28"/>
        </w:rPr>
        <w:t>). Закінчив за 1-м розрядом, був 1-м у випуску, нагороджений малою срібною медаллю із занесенням на мармурову дошку академії.</w:t>
      </w:r>
      <w:r w:rsidR="005C22D9">
        <w:rPr>
          <w:color w:val="000000" w:themeColor="text1"/>
          <w:sz w:val="28"/>
          <w:szCs w:val="28"/>
        </w:rPr>
        <w:t xml:space="preserve"> </w:t>
      </w:r>
      <w:r w:rsidRPr="00CB3A87">
        <w:rPr>
          <w:color w:val="000000" w:themeColor="text1"/>
          <w:sz w:val="28"/>
          <w:szCs w:val="28"/>
        </w:rPr>
        <w:t>Першу світову війну закінчив з Георгіївською зброєю (1915) та всіма орденами до Святого Володимира IV ступеня, французьким орденом Почесного Легіону.</w:t>
      </w:r>
      <w:r w:rsidR="005C22D9">
        <w:rPr>
          <w:color w:val="000000" w:themeColor="text1"/>
          <w:sz w:val="28"/>
          <w:szCs w:val="28"/>
        </w:rPr>
        <w:t xml:space="preserve"> </w:t>
      </w:r>
      <w:r w:rsidRPr="00CB3A87">
        <w:rPr>
          <w:color w:val="000000" w:themeColor="text1"/>
          <w:sz w:val="28"/>
          <w:szCs w:val="28"/>
        </w:rPr>
        <w:t xml:space="preserve">Був </w:t>
      </w:r>
      <w:r w:rsidRPr="00CB3A87">
        <w:rPr>
          <w:color w:val="000000" w:themeColor="text1"/>
          <w:sz w:val="28"/>
          <w:szCs w:val="28"/>
        </w:rPr>
        <w:lastRenderedPageBreak/>
        <w:t>учасником українізації російських частин Північного фронту в 1917 році та начальником штабу командувача проти більшовицьких сил на Лівобережній Україні полковника Ю.Капкана. В січні 1918 р. — начальник штабу отамана Михайла Ковенка — українських військ столиці 1918 року в боях з російськими частинами Муравйова.</w:t>
      </w:r>
      <w:r w:rsidR="005C22D9">
        <w:rPr>
          <w:color w:val="000000" w:themeColor="text1"/>
          <w:sz w:val="28"/>
          <w:szCs w:val="28"/>
        </w:rPr>
        <w:t xml:space="preserve"> </w:t>
      </w:r>
    </w:p>
    <w:p w:rsidR="005C22D9" w:rsidRDefault="00CA6E11" w:rsidP="005C22D9">
      <w:pPr>
        <w:spacing w:after="100" w:afterAutospacing="1" w:line="276" w:lineRule="auto"/>
        <w:ind w:firstLine="720"/>
        <w:jc w:val="both"/>
        <w:outlineLvl w:val="0"/>
        <w:rPr>
          <w:color w:val="000000" w:themeColor="text1"/>
          <w:sz w:val="28"/>
          <w:szCs w:val="28"/>
        </w:rPr>
      </w:pPr>
      <w:r w:rsidRPr="00CB3A87">
        <w:rPr>
          <w:color w:val="000000" w:themeColor="text1"/>
          <w:sz w:val="28"/>
          <w:szCs w:val="28"/>
        </w:rPr>
        <w:t>В армії УНР – начальник штабу коменданта Києва, начальник навчального відділу Головної Шкільної управи Генерального штабу, від початку 1919 року — її голова — з кінця січня. В 1919 році — командувач Армії УНР, генерал-хорунжий.</w:t>
      </w:r>
    </w:p>
    <w:p w:rsidR="00CA6E11" w:rsidRPr="00CB3A87" w:rsidRDefault="00CA6E11" w:rsidP="005C22D9">
      <w:pPr>
        <w:spacing w:after="100" w:afterAutospacing="1" w:line="276" w:lineRule="auto"/>
        <w:ind w:firstLine="720"/>
        <w:jc w:val="both"/>
        <w:outlineLvl w:val="0"/>
        <w:rPr>
          <w:color w:val="000000" w:themeColor="text1"/>
          <w:sz w:val="28"/>
          <w:szCs w:val="28"/>
        </w:rPr>
      </w:pPr>
      <w:r w:rsidRPr="00CB3A87">
        <w:rPr>
          <w:color w:val="000000" w:themeColor="text1"/>
          <w:sz w:val="28"/>
          <w:szCs w:val="28"/>
        </w:rPr>
        <w:t>Був одним з найбільш послідовних прихильників Симона Петлюри. У березні 1930, під час процесу Спілки визволення України у Харкові, підготував заяву-протест зборів українських емігрантів у Варшаві. Помер 5 жовтня 1940 року, похований у Варшаві на цвинтарі «Воля».</w:t>
      </w:r>
    </w:p>
    <w:p w:rsidR="00CA6E11" w:rsidRPr="005C22D9" w:rsidRDefault="00CA6E11" w:rsidP="005C22D9">
      <w:pPr>
        <w:pStyle w:val="1"/>
        <w:spacing w:before="0" w:beforeAutospacing="0" w:line="276" w:lineRule="auto"/>
        <w:ind w:firstLine="720"/>
        <w:jc w:val="both"/>
        <w:rPr>
          <w:b w:val="0"/>
          <w:color w:val="000000" w:themeColor="text1"/>
          <w:sz w:val="28"/>
          <w:szCs w:val="28"/>
        </w:rPr>
      </w:pPr>
      <w:r w:rsidRPr="00CB3A87">
        <w:rPr>
          <w:color w:val="000000" w:themeColor="text1"/>
          <w:sz w:val="28"/>
          <w:szCs w:val="28"/>
        </w:rPr>
        <w:t>Пилипчук Пилип Каленикович</w:t>
      </w:r>
      <w:r w:rsidR="005C22D9">
        <w:rPr>
          <w:color w:val="000000" w:themeColor="text1"/>
          <w:sz w:val="28"/>
          <w:szCs w:val="28"/>
        </w:rPr>
        <w:t xml:space="preserve"> </w:t>
      </w:r>
      <w:r w:rsidR="005C22D9" w:rsidRPr="005C22D9">
        <w:rPr>
          <w:b w:val="0"/>
          <w:color w:val="000000" w:themeColor="text1"/>
          <w:sz w:val="28"/>
          <w:szCs w:val="28"/>
        </w:rPr>
        <w:t>(1869-1940) в</w:t>
      </w:r>
      <w:r w:rsidRPr="005C22D9">
        <w:rPr>
          <w:b w:val="0"/>
          <w:color w:val="000000" w:themeColor="text1"/>
          <w:sz w:val="28"/>
          <w:szCs w:val="28"/>
        </w:rPr>
        <w:t xml:space="preserve"> грудні 1918 — квітні 1919) був керуючим міністерством шляхів в уряді УНР В. Чехівського та С. Остапенка, 1921-1922 рр. – голова Ради Народних Міністрів УНР у вигнанні.</w:t>
      </w:r>
      <w:r w:rsidRPr="005C22D9">
        <w:rPr>
          <w:b w:val="0"/>
          <w:color w:val="000000" w:themeColor="text1"/>
          <w:sz w:val="28"/>
          <w:szCs w:val="28"/>
        </w:rPr>
        <w:br/>
        <w:t xml:space="preserve">Пилип Пилипчук був родом із Волинської губернії. Здобув інженерну освіту в </w:t>
      </w:r>
      <w:hyperlink r:id="rId11" w:tooltip="Петербург" w:history="1">
        <w:r w:rsidRPr="005C22D9">
          <w:rPr>
            <w:rStyle w:val="a4"/>
            <w:b w:val="0"/>
            <w:color w:val="000000" w:themeColor="text1"/>
            <w:sz w:val="28"/>
            <w:szCs w:val="28"/>
            <w:u w:val="none"/>
          </w:rPr>
          <w:t>Петербурзі</w:t>
        </w:r>
      </w:hyperlink>
      <w:r w:rsidRPr="005C22D9">
        <w:rPr>
          <w:b w:val="0"/>
          <w:color w:val="000000" w:themeColor="text1"/>
          <w:sz w:val="28"/>
          <w:szCs w:val="28"/>
        </w:rPr>
        <w:t xml:space="preserve"> — закінчив Петербурзький політехнічний інститут за спеціальністю інженер комунікацій. На початку </w:t>
      </w:r>
      <w:hyperlink r:id="rId12" w:tooltip="20 століття" w:history="1">
        <w:r w:rsidRPr="005C22D9">
          <w:rPr>
            <w:rStyle w:val="a4"/>
            <w:b w:val="0"/>
            <w:color w:val="000000" w:themeColor="text1"/>
            <w:sz w:val="28"/>
            <w:szCs w:val="28"/>
            <w:u w:val="none"/>
          </w:rPr>
          <w:t>20 століття</w:t>
        </w:r>
      </w:hyperlink>
      <w:r w:rsidRPr="005C22D9">
        <w:rPr>
          <w:b w:val="0"/>
          <w:color w:val="000000" w:themeColor="text1"/>
          <w:sz w:val="28"/>
          <w:szCs w:val="28"/>
        </w:rPr>
        <w:t xml:space="preserve"> брав активну участь в житті української громади у Петербурзі. Під час Першої світової війни — помічник начальника Київської округи водних шляхів. Був засновником та головою Товариства імені Лесі Українки. Помер 30 серпня 1940 року у </w:t>
      </w:r>
      <w:hyperlink r:id="rId13" w:tooltip="Холм" w:history="1">
        <w:r w:rsidRPr="005C22D9">
          <w:rPr>
            <w:b w:val="0"/>
            <w:color w:val="000000" w:themeColor="text1"/>
            <w:sz w:val="28"/>
            <w:szCs w:val="28"/>
          </w:rPr>
          <w:t>Холмі</w:t>
        </w:r>
      </w:hyperlink>
      <w:r w:rsidRPr="005C22D9">
        <w:rPr>
          <w:b w:val="0"/>
          <w:color w:val="000000" w:themeColor="text1"/>
          <w:sz w:val="28"/>
          <w:szCs w:val="28"/>
        </w:rPr>
        <w:t xml:space="preserve">  похований на українському кладовищі</w:t>
      </w:r>
    </w:p>
    <w:p w:rsidR="00CA6E11" w:rsidRDefault="00CA6E11" w:rsidP="005C22D9">
      <w:pPr>
        <w:pStyle w:val="1"/>
        <w:spacing w:before="0" w:beforeAutospacing="0" w:line="276" w:lineRule="auto"/>
        <w:ind w:firstLine="720"/>
        <w:jc w:val="both"/>
        <w:rPr>
          <w:b w:val="0"/>
          <w:color w:val="000000" w:themeColor="text1"/>
          <w:sz w:val="28"/>
          <w:szCs w:val="28"/>
        </w:rPr>
      </w:pPr>
      <w:r w:rsidRPr="00CB3A87">
        <w:rPr>
          <w:color w:val="000000" w:themeColor="text1"/>
          <w:sz w:val="28"/>
          <w:szCs w:val="28"/>
        </w:rPr>
        <w:t xml:space="preserve">Остапенко Сергій </w:t>
      </w:r>
      <w:r w:rsidRPr="00CB3A87">
        <w:rPr>
          <w:b w:val="0"/>
          <w:color w:val="000000" w:themeColor="text1"/>
          <w:sz w:val="28"/>
          <w:szCs w:val="28"/>
        </w:rPr>
        <w:t xml:space="preserve">Степанович </w:t>
      </w:r>
      <w:r w:rsidR="005C22D9">
        <w:rPr>
          <w:b w:val="0"/>
          <w:color w:val="000000" w:themeColor="text1"/>
          <w:sz w:val="28"/>
          <w:szCs w:val="28"/>
        </w:rPr>
        <w:t>(</w:t>
      </w:r>
      <w:r>
        <w:rPr>
          <w:b w:val="0"/>
          <w:color w:val="000000" w:themeColor="text1"/>
          <w:sz w:val="28"/>
          <w:szCs w:val="28"/>
        </w:rPr>
        <w:t>1881-1937</w:t>
      </w:r>
      <w:r w:rsidR="005C22D9">
        <w:rPr>
          <w:b w:val="0"/>
          <w:color w:val="000000" w:themeColor="text1"/>
          <w:sz w:val="28"/>
          <w:szCs w:val="28"/>
        </w:rPr>
        <w:t>) Б</w:t>
      </w:r>
      <w:r w:rsidRPr="00CB3A87">
        <w:rPr>
          <w:b w:val="0"/>
          <w:color w:val="000000" w:themeColor="text1"/>
          <w:sz w:val="28"/>
          <w:szCs w:val="28"/>
        </w:rPr>
        <w:t xml:space="preserve">ув Головою Ради Народних Міністрів УНР, в уряді Володимира </w:t>
      </w:r>
      <w:proofErr w:type="spellStart"/>
      <w:r w:rsidRPr="00CB3A87">
        <w:rPr>
          <w:b w:val="0"/>
          <w:color w:val="000000" w:themeColor="text1"/>
          <w:sz w:val="28"/>
          <w:szCs w:val="28"/>
        </w:rPr>
        <w:t>Чехівського</w:t>
      </w:r>
      <w:proofErr w:type="spellEnd"/>
      <w:r w:rsidRPr="00CB3A87">
        <w:rPr>
          <w:b w:val="0"/>
          <w:color w:val="000000" w:themeColor="text1"/>
          <w:sz w:val="28"/>
          <w:szCs w:val="28"/>
        </w:rPr>
        <w:t xml:space="preserve"> обійняв посаду міністра торгівлі та промисловості, виконував обов’язки мініс</w:t>
      </w:r>
      <w:r>
        <w:rPr>
          <w:b w:val="0"/>
          <w:color w:val="000000" w:themeColor="text1"/>
          <w:sz w:val="28"/>
          <w:szCs w:val="28"/>
        </w:rPr>
        <w:t>тра агітації та пропаганди УНР.</w:t>
      </w:r>
      <w:r w:rsidR="005C22D9">
        <w:rPr>
          <w:b w:val="0"/>
          <w:color w:val="000000" w:themeColor="text1"/>
          <w:sz w:val="28"/>
          <w:szCs w:val="28"/>
        </w:rPr>
        <w:t xml:space="preserve"> </w:t>
      </w:r>
      <w:r w:rsidRPr="00CB3A87">
        <w:rPr>
          <w:b w:val="0"/>
          <w:color w:val="000000" w:themeColor="text1"/>
          <w:sz w:val="28"/>
          <w:szCs w:val="28"/>
        </w:rPr>
        <w:t xml:space="preserve">Сергій Остапенко був родом із містечка Троянів Житомирського повіту Волинської губернії, де народився у родині незаможного українського селянина. Освіту здобував у місцевій початковій школі та </w:t>
      </w:r>
      <w:proofErr w:type="spellStart"/>
      <w:r w:rsidRPr="00CB3A87">
        <w:rPr>
          <w:b w:val="0"/>
          <w:color w:val="000000" w:themeColor="text1"/>
          <w:sz w:val="28"/>
          <w:szCs w:val="28"/>
        </w:rPr>
        <w:t>Білокриницькій</w:t>
      </w:r>
      <w:proofErr w:type="spellEnd"/>
      <w:r w:rsidRPr="00CB3A87">
        <w:rPr>
          <w:b w:val="0"/>
          <w:color w:val="000000" w:themeColor="text1"/>
          <w:sz w:val="28"/>
          <w:szCs w:val="28"/>
        </w:rPr>
        <w:t xml:space="preserve"> чотирикласній сільськогосподарській школі.</w:t>
      </w:r>
      <w:r w:rsidR="005C22D9">
        <w:rPr>
          <w:b w:val="0"/>
          <w:color w:val="000000" w:themeColor="text1"/>
          <w:sz w:val="28"/>
          <w:szCs w:val="28"/>
        </w:rPr>
        <w:t xml:space="preserve"> </w:t>
      </w:r>
      <w:hyperlink r:id="rId14" w:tooltip="1909" w:history="1">
        <w:r w:rsidRPr="00CB3A87">
          <w:rPr>
            <w:rStyle w:val="a4"/>
            <w:b w:val="0"/>
            <w:color w:val="000000" w:themeColor="text1"/>
            <w:sz w:val="28"/>
            <w:szCs w:val="28"/>
            <w:u w:val="none"/>
          </w:rPr>
          <w:t>1909</w:t>
        </w:r>
      </w:hyperlink>
      <w:r w:rsidRPr="00CB3A87">
        <w:rPr>
          <w:b w:val="0"/>
          <w:color w:val="000000" w:themeColor="text1"/>
          <w:sz w:val="28"/>
          <w:szCs w:val="28"/>
        </w:rPr>
        <w:t xml:space="preserve"> року екстерном закінчив </w:t>
      </w:r>
      <w:hyperlink r:id="rId15" w:tooltip="Володимирський кадетський корпус" w:history="1">
        <w:r w:rsidRPr="00CB3A87">
          <w:rPr>
            <w:rStyle w:val="a4"/>
            <w:b w:val="0"/>
            <w:color w:val="000000" w:themeColor="text1"/>
            <w:sz w:val="28"/>
            <w:szCs w:val="28"/>
            <w:u w:val="none"/>
          </w:rPr>
          <w:t>Володимирський кадетський корпус</w:t>
        </w:r>
      </w:hyperlink>
      <w:r w:rsidRPr="00CB3A87">
        <w:rPr>
          <w:b w:val="0"/>
          <w:color w:val="000000" w:themeColor="text1"/>
          <w:sz w:val="28"/>
          <w:szCs w:val="28"/>
        </w:rPr>
        <w:t xml:space="preserve"> у </w:t>
      </w:r>
      <w:hyperlink r:id="rId16" w:tooltip="Київ" w:history="1">
        <w:r w:rsidRPr="00CB3A87">
          <w:rPr>
            <w:rStyle w:val="a4"/>
            <w:b w:val="0"/>
            <w:color w:val="000000" w:themeColor="text1"/>
            <w:sz w:val="28"/>
            <w:szCs w:val="28"/>
            <w:u w:val="none"/>
          </w:rPr>
          <w:t>Києві</w:t>
        </w:r>
      </w:hyperlink>
      <w:r w:rsidRPr="00CB3A87">
        <w:rPr>
          <w:b w:val="0"/>
          <w:color w:val="000000" w:themeColor="text1"/>
          <w:sz w:val="28"/>
          <w:szCs w:val="28"/>
        </w:rPr>
        <w:t xml:space="preserve">. У 1909–1913 роках навчався на економічному факультеті </w:t>
      </w:r>
      <w:hyperlink r:id="rId17" w:tooltip="Київський національний економічний університет імені Вадима Гетьмана" w:history="1">
        <w:r w:rsidRPr="00CB3A87">
          <w:rPr>
            <w:rStyle w:val="a4"/>
            <w:b w:val="0"/>
            <w:color w:val="000000" w:themeColor="text1"/>
            <w:sz w:val="28"/>
            <w:szCs w:val="28"/>
            <w:u w:val="none"/>
          </w:rPr>
          <w:t>Київського комерційного інституту</w:t>
        </w:r>
      </w:hyperlink>
      <w:r w:rsidRPr="00CB3A87">
        <w:rPr>
          <w:b w:val="0"/>
          <w:color w:val="000000" w:themeColor="text1"/>
          <w:sz w:val="28"/>
          <w:szCs w:val="28"/>
        </w:rPr>
        <w:t xml:space="preserve">. Згідно з ухвалою ради інституту Остапенка відрядили до </w:t>
      </w:r>
      <w:hyperlink r:id="rId18" w:tooltip="Німеччина" w:history="1">
        <w:r w:rsidRPr="00CB3A87">
          <w:rPr>
            <w:rStyle w:val="a4"/>
            <w:b w:val="0"/>
            <w:color w:val="000000" w:themeColor="text1"/>
            <w:sz w:val="28"/>
            <w:szCs w:val="28"/>
            <w:u w:val="none"/>
          </w:rPr>
          <w:t>Німеччини</w:t>
        </w:r>
      </w:hyperlink>
      <w:r w:rsidRPr="00CB3A87">
        <w:rPr>
          <w:b w:val="0"/>
          <w:color w:val="000000" w:themeColor="text1"/>
          <w:sz w:val="28"/>
          <w:szCs w:val="28"/>
        </w:rPr>
        <w:t xml:space="preserve"> для поглиблення знань з </w:t>
      </w:r>
      <w:hyperlink r:id="rId19" w:tooltip="Економіка (наука)" w:history="1">
        <w:r w:rsidRPr="00CB3A87">
          <w:rPr>
            <w:rStyle w:val="a4"/>
            <w:b w:val="0"/>
            <w:color w:val="000000" w:themeColor="text1"/>
            <w:sz w:val="28"/>
            <w:szCs w:val="28"/>
            <w:u w:val="none"/>
          </w:rPr>
          <w:t>економіки</w:t>
        </w:r>
      </w:hyperlink>
      <w:r w:rsidRPr="00CB3A87">
        <w:rPr>
          <w:b w:val="0"/>
          <w:color w:val="000000" w:themeColor="text1"/>
          <w:sz w:val="28"/>
          <w:szCs w:val="28"/>
        </w:rPr>
        <w:t xml:space="preserve">. Закордоном пробув недовго і того ж </w:t>
      </w:r>
      <w:hyperlink r:id="rId20" w:tooltip="1913" w:history="1">
        <w:r w:rsidRPr="00CB3A87">
          <w:rPr>
            <w:rStyle w:val="a4"/>
            <w:b w:val="0"/>
            <w:color w:val="000000" w:themeColor="text1"/>
            <w:sz w:val="28"/>
            <w:szCs w:val="28"/>
            <w:u w:val="none"/>
          </w:rPr>
          <w:t>1913</w:t>
        </w:r>
      </w:hyperlink>
      <w:r w:rsidRPr="00CB3A87">
        <w:rPr>
          <w:b w:val="0"/>
          <w:color w:val="000000" w:themeColor="text1"/>
          <w:sz w:val="28"/>
          <w:szCs w:val="28"/>
        </w:rPr>
        <w:t xml:space="preserve"> року повернувся на Україну та приступив до роботи на посаді завідувача статистичного бюро </w:t>
      </w:r>
      <w:hyperlink r:id="rId21" w:tooltip="Балта" w:history="1">
        <w:r w:rsidRPr="00CB3A87">
          <w:rPr>
            <w:rStyle w:val="a4"/>
            <w:b w:val="0"/>
            <w:color w:val="000000" w:themeColor="text1"/>
            <w:sz w:val="28"/>
            <w:szCs w:val="28"/>
            <w:u w:val="none"/>
          </w:rPr>
          <w:t>Балтського</w:t>
        </w:r>
      </w:hyperlink>
      <w:r w:rsidRPr="00CB3A87">
        <w:rPr>
          <w:b w:val="0"/>
          <w:color w:val="000000" w:themeColor="text1"/>
          <w:sz w:val="28"/>
          <w:szCs w:val="28"/>
        </w:rPr>
        <w:t xml:space="preserve"> повітового земства на </w:t>
      </w:r>
      <w:hyperlink r:id="rId22" w:tooltip="Поділля" w:history="1">
        <w:r w:rsidRPr="00CB3A87">
          <w:rPr>
            <w:rStyle w:val="a4"/>
            <w:b w:val="0"/>
            <w:color w:val="000000" w:themeColor="text1"/>
            <w:sz w:val="28"/>
            <w:szCs w:val="28"/>
            <w:u w:val="none"/>
          </w:rPr>
          <w:t>Поділлі</w:t>
        </w:r>
      </w:hyperlink>
      <w:r w:rsidRPr="00CB3A87">
        <w:rPr>
          <w:b w:val="0"/>
          <w:color w:val="000000" w:themeColor="text1"/>
          <w:sz w:val="28"/>
          <w:szCs w:val="28"/>
        </w:rPr>
        <w:t xml:space="preserve">. Наступного року Остапенко переїхав до </w:t>
      </w:r>
      <w:hyperlink r:id="rId23" w:tooltip="Харків" w:history="1">
        <w:r w:rsidRPr="00CB3A87">
          <w:rPr>
            <w:rStyle w:val="a4"/>
            <w:b w:val="0"/>
            <w:color w:val="000000" w:themeColor="text1"/>
            <w:sz w:val="28"/>
            <w:szCs w:val="28"/>
            <w:u w:val="none"/>
          </w:rPr>
          <w:t>Харкова</w:t>
        </w:r>
      </w:hyperlink>
      <w:r w:rsidRPr="00CB3A87">
        <w:rPr>
          <w:b w:val="0"/>
          <w:color w:val="000000" w:themeColor="text1"/>
          <w:sz w:val="28"/>
          <w:szCs w:val="28"/>
        </w:rPr>
        <w:t xml:space="preserve">, </w:t>
      </w:r>
      <w:r w:rsidRPr="00CB3A87">
        <w:rPr>
          <w:b w:val="0"/>
          <w:color w:val="000000" w:themeColor="text1"/>
          <w:sz w:val="28"/>
          <w:szCs w:val="28"/>
        </w:rPr>
        <w:lastRenderedPageBreak/>
        <w:t xml:space="preserve">де очолив статистичне бюро </w:t>
      </w:r>
      <w:hyperlink r:id="rId24" w:tooltip="Гірничодобувна промисловість" w:history="1">
        <w:r w:rsidRPr="00CB3A87">
          <w:rPr>
            <w:rStyle w:val="a4"/>
            <w:b w:val="0"/>
            <w:color w:val="000000" w:themeColor="text1"/>
            <w:sz w:val="28"/>
            <w:szCs w:val="28"/>
            <w:u w:val="none"/>
          </w:rPr>
          <w:t>гірничодобувної промисловості</w:t>
        </w:r>
      </w:hyperlink>
      <w:r w:rsidRPr="00CB3A87">
        <w:rPr>
          <w:b w:val="0"/>
          <w:color w:val="000000" w:themeColor="text1"/>
          <w:sz w:val="28"/>
          <w:szCs w:val="28"/>
        </w:rPr>
        <w:t xml:space="preserve"> </w:t>
      </w:r>
      <w:hyperlink r:id="rId25" w:tooltip="Слобідська Україна" w:history="1">
        <w:r w:rsidRPr="00CB3A87">
          <w:rPr>
            <w:rStyle w:val="a4"/>
            <w:b w:val="0"/>
            <w:color w:val="000000" w:themeColor="text1"/>
            <w:sz w:val="28"/>
            <w:szCs w:val="28"/>
            <w:u w:val="none"/>
          </w:rPr>
          <w:t>Слобожанщини</w:t>
        </w:r>
      </w:hyperlink>
      <w:r w:rsidRPr="00CB3A87">
        <w:rPr>
          <w:b w:val="0"/>
          <w:color w:val="000000" w:themeColor="text1"/>
          <w:sz w:val="28"/>
          <w:szCs w:val="28"/>
        </w:rPr>
        <w:t xml:space="preserve"> Після перемоги антигетьманського повстання Остапенка як фахівця, відому особистість, прихильника </w:t>
      </w:r>
      <w:hyperlink r:id="rId26" w:tooltip="Соціалізм" w:history="1">
        <w:r w:rsidRPr="00CB3A87">
          <w:rPr>
            <w:rStyle w:val="a4"/>
            <w:b w:val="0"/>
            <w:color w:val="000000" w:themeColor="text1"/>
            <w:sz w:val="28"/>
            <w:szCs w:val="28"/>
            <w:u w:val="none"/>
          </w:rPr>
          <w:t>соціалістичних</w:t>
        </w:r>
      </w:hyperlink>
      <w:r w:rsidRPr="00CB3A87">
        <w:rPr>
          <w:b w:val="0"/>
          <w:color w:val="000000" w:themeColor="text1"/>
          <w:sz w:val="28"/>
          <w:szCs w:val="28"/>
        </w:rPr>
        <w:t xml:space="preserve"> цінностей запросили до державної праці. Від </w:t>
      </w:r>
      <w:hyperlink r:id="rId27" w:tooltip="УПСР" w:history="1">
        <w:r w:rsidRPr="00CB3A87">
          <w:rPr>
            <w:rStyle w:val="a4"/>
            <w:b w:val="0"/>
            <w:color w:val="000000" w:themeColor="text1"/>
            <w:sz w:val="28"/>
            <w:szCs w:val="28"/>
            <w:u w:val="none"/>
          </w:rPr>
          <w:t>УПСР</w:t>
        </w:r>
      </w:hyperlink>
      <w:r w:rsidRPr="00CB3A87">
        <w:rPr>
          <w:b w:val="0"/>
          <w:color w:val="000000" w:themeColor="text1"/>
          <w:sz w:val="28"/>
          <w:szCs w:val="28"/>
        </w:rPr>
        <w:t xml:space="preserve"> він увійшов до складу сформованого </w:t>
      </w:r>
      <w:hyperlink r:id="rId28" w:tooltip="26 грудня" w:history="1">
        <w:r w:rsidRPr="00CB3A87">
          <w:rPr>
            <w:rStyle w:val="a4"/>
            <w:b w:val="0"/>
            <w:color w:val="000000" w:themeColor="text1"/>
            <w:sz w:val="28"/>
            <w:szCs w:val="28"/>
            <w:u w:val="none"/>
          </w:rPr>
          <w:t>26 грудня</w:t>
        </w:r>
      </w:hyperlink>
      <w:r w:rsidRPr="00CB3A87">
        <w:rPr>
          <w:b w:val="0"/>
          <w:color w:val="000000" w:themeColor="text1"/>
          <w:sz w:val="28"/>
          <w:szCs w:val="28"/>
        </w:rPr>
        <w:t xml:space="preserve"> </w:t>
      </w:r>
      <w:hyperlink r:id="rId29" w:tooltip="1918" w:history="1">
        <w:r w:rsidRPr="00CB3A87">
          <w:rPr>
            <w:rStyle w:val="a4"/>
            <w:b w:val="0"/>
            <w:color w:val="000000" w:themeColor="text1"/>
            <w:sz w:val="28"/>
            <w:szCs w:val="28"/>
            <w:u w:val="none"/>
          </w:rPr>
          <w:t>1918</w:t>
        </w:r>
      </w:hyperlink>
      <w:r w:rsidRPr="00CB3A87">
        <w:rPr>
          <w:b w:val="0"/>
          <w:color w:val="000000" w:themeColor="text1"/>
          <w:sz w:val="28"/>
          <w:szCs w:val="28"/>
        </w:rPr>
        <w:t xml:space="preserve"> року уряду </w:t>
      </w:r>
      <w:hyperlink r:id="rId30" w:tooltip="Чехівський Володимир Мусійович" w:history="1">
        <w:r w:rsidRPr="00CB3A87">
          <w:rPr>
            <w:rStyle w:val="a4"/>
            <w:b w:val="0"/>
            <w:color w:val="000000" w:themeColor="text1"/>
            <w:sz w:val="28"/>
            <w:szCs w:val="28"/>
            <w:u w:val="none"/>
          </w:rPr>
          <w:t>Володимира Чехівського</w:t>
        </w:r>
      </w:hyperlink>
      <w:r w:rsidRPr="00CB3A87">
        <w:rPr>
          <w:b w:val="0"/>
          <w:color w:val="000000" w:themeColor="text1"/>
          <w:sz w:val="28"/>
          <w:szCs w:val="28"/>
        </w:rPr>
        <w:t xml:space="preserve">, де обійняв посаду міністра </w:t>
      </w:r>
      <w:hyperlink r:id="rId31" w:tooltip="Торгівля" w:history="1">
        <w:r w:rsidRPr="00CB3A87">
          <w:rPr>
            <w:rStyle w:val="a4"/>
            <w:b w:val="0"/>
            <w:color w:val="000000" w:themeColor="text1"/>
            <w:sz w:val="28"/>
            <w:szCs w:val="28"/>
            <w:u w:val="none"/>
          </w:rPr>
          <w:t>торгівлі</w:t>
        </w:r>
      </w:hyperlink>
      <w:r w:rsidRPr="00CB3A87">
        <w:rPr>
          <w:b w:val="0"/>
          <w:color w:val="000000" w:themeColor="text1"/>
          <w:sz w:val="28"/>
          <w:szCs w:val="28"/>
        </w:rPr>
        <w:t xml:space="preserve"> та </w:t>
      </w:r>
      <w:hyperlink r:id="rId32" w:tooltip="Промисловість" w:history="1">
        <w:r w:rsidRPr="00CB3A87">
          <w:rPr>
            <w:rStyle w:val="a4"/>
            <w:b w:val="0"/>
            <w:color w:val="000000" w:themeColor="text1"/>
            <w:sz w:val="28"/>
            <w:szCs w:val="28"/>
            <w:u w:val="none"/>
          </w:rPr>
          <w:t>промисловості</w:t>
        </w:r>
      </w:hyperlink>
      <w:r w:rsidRPr="00CB3A87">
        <w:rPr>
          <w:b w:val="0"/>
          <w:color w:val="000000" w:themeColor="text1"/>
          <w:sz w:val="28"/>
          <w:szCs w:val="28"/>
        </w:rPr>
        <w:t xml:space="preserve">. У лютому </w:t>
      </w:r>
      <w:hyperlink r:id="rId33" w:tooltip="1919" w:history="1">
        <w:r w:rsidRPr="00CB3A87">
          <w:rPr>
            <w:rStyle w:val="a4"/>
            <w:b w:val="0"/>
            <w:color w:val="000000" w:themeColor="text1"/>
            <w:sz w:val="28"/>
            <w:szCs w:val="28"/>
            <w:u w:val="none"/>
          </w:rPr>
          <w:t>1919</w:t>
        </w:r>
      </w:hyperlink>
      <w:r w:rsidRPr="00CB3A87">
        <w:rPr>
          <w:b w:val="0"/>
          <w:color w:val="000000" w:themeColor="text1"/>
          <w:sz w:val="28"/>
          <w:szCs w:val="28"/>
        </w:rPr>
        <w:t xml:space="preserve"> року, коли вищі державні органи перебралися до </w:t>
      </w:r>
      <w:hyperlink r:id="rId34" w:tooltip="Вінниця" w:history="1">
        <w:r w:rsidRPr="00CB3A87">
          <w:rPr>
            <w:rStyle w:val="a4"/>
            <w:b w:val="0"/>
            <w:color w:val="000000" w:themeColor="text1"/>
            <w:sz w:val="28"/>
            <w:szCs w:val="28"/>
            <w:u w:val="none"/>
          </w:rPr>
          <w:t>Вінниці</w:t>
        </w:r>
      </w:hyperlink>
      <w:r w:rsidRPr="00CB3A87">
        <w:rPr>
          <w:b w:val="0"/>
          <w:color w:val="000000" w:themeColor="text1"/>
          <w:sz w:val="28"/>
          <w:szCs w:val="28"/>
        </w:rPr>
        <w:t xml:space="preserve">, Остапенко перервав членство в УПСР, щоб не виходити зі складу уряду, на чому наполягав ЦК УПСР. Через відставку частини Ради Народних Міністрів УНР Остапенку довелося тимчасово виконувати обов'язки міністра </w:t>
      </w:r>
      <w:hyperlink r:id="rId35" w:tooltip="Агітація" w:history="1">
        <w:r w:rsidRPr="00CB3A87">
          <w:rPr>
            <w:rStyle w:val="a4"/>
            <w:b w:val="0"/>
            <w:color w:val="000000" w:themeColor="text1"/>
            <w:sz w:val="28"/>
            <w:szCs w:val="28"/>
            <w:u w:val="none"/>
          </w:rPr>
          <w:t>агітації</w:t>
        </w:r>
      </w:hyperlink>
      <w:r w:rsidRPr="00CB3A87">
        <w:rPr>
          <w:b w:val="0"/>
          <w:color w:val="000000" w:themeColor="text1"/>
          <w:sz w:val="28"/>
          <w:szCs w:val="28"/>
        </w:rPr>
        <w:t xml:space="preserve"> та </w:t>
      </w:r>
      <w:hyperlink r:id="rId36" w:tooltip="Пропаганда" w:history="1">
        <w:r w:rsidRPr="00CB3A87">
          <w:rPr>
            <w:rStyle w:val="a4"/>
            <w:b w:val="0"/>
            <w:color w:val="000000" w:themeColor="text1"/>
            <w:sz w:val="28"/>
            <w:szCs w:val="28"/>
            <w:u w:val="none"/>
          </w:rPr>
          <w:t>пропаганди</w:t>
        </w:r>
      </w:hyperlink>
      <w:r w:rsidRPr="00CB3A87">
        <w:rPr>
          <w:b w:val="0"/>
          <w:color w:val="000000" w:themeColor="text1"/>
          <w:sz w:val="28"/>
          <w:szCs w:val="28"/>
        </w:rPr>
        <w:t xml:space="preserve">. У цій ролі він </w:t>
      </w:r>
      <w:hyperlink r:id="rId37" w:tooltip="6 лютого" w:history="1">
        <w:r w:rsidRPr="00CB3A87">
          <w:rPr>
            <w:rStyle w:val="a4"/>
            <w:b w:val="0"/>
            <w:color w:val="000000" w:themeColor="text1"/>
            <w:sz w:val="28"/>
            <w:szCs w:val="28"/>
            <w:u w:val="none"/>
          </w:rPr>
          <w:t>6 лютого</w:t>
        </w:r>
      </w:hyperlink>
      <w:r w:rsidRPr="00CB3A87">
        <w:rPr>
          <w:b w:val="0"/>
          <w:color w:val="000000" w:themeColor="text1"/>
          <w:sz w:val="28"/>
          <w:szCs w:val="28"/>
        </w:rPr>
        <w:t xml:space="preserve"> </w:t>
      </w:r>
      <w:hyperlink r:id="rId38" w:tooltip="1919" w:history="1">
        <w:r w:rsidRPr="00CB3A87">
          <w:rPr>
            <w:rStyle w:val="a4"/>
            <w:b w:val="0"/>
            <w:color w:val="000000" w:themeColor="text1"/>
            <w:sz w:val="28"/>
            <w:szCs w:val="28"/>
            <w:u w:val="none"/>
          </w:rPr>
          <w:t>1919</w:t>
        </w:r>
      </w:hyperlink>
      <w:r w:rsidRPr="00CB3A87">
        <w:rPr>
          <w:b w:val="0"/>
          <w:color w:val="000000" w:themeColor="text1"/>
          <w:sz w:val="28"/>
          <w:szCs w:val="28"/>
        </w:rPr>
        <w:t xml:space="preserve"> року брав участь у переговорах із начальником штабу </w:t>
      </w:r>
      <w:hyperlink r:id="rId39" w:tooltip="Франція" w:history="1">
        <w:r w:rsidRPr="00CB3A87">
          <w:rPr>
            <w:rStyle w:val="a4"/>
            <w:b w:val="0"/>
            <w:color w:val="000000" w:themeColor="text1"/>
            <w:sz w:val="28"/>
            <w:szCs w:val="28"/>
            <w:u w:val="none"/>
          </w:rPr>
          <w:t>французької</w:t>
        </w:r>
      </w:hyperlink>
      <w:r w:rsidRPr="00CB3A87">
        <w:rPr>
          <w:b w:val="0"/>
          <w:color w:val="000000" w:themeColor="text1"/>
          <w:sz w:val="28"/>
          <w:szCs w:val="28"/>
        </w:rPr>
        <w:t xml:space="preserve"> групи військ в Україні полковником Фрейденбергом на станції </w:t>
      </w:r>
      <w:hyperlink r:id="rId40" w:tooltip="Бірзула" w:history="1">
        <w:r w:rsidRPr="00CB3A87">
          <w:rPr>
            <w:rStyle w:val="a4"/>
            <w:b w:val="0"/>
            <w:color w:val="000000" w:themeColor="text1"/>
            <w:sz w:val="28"/>
            <w:szCs w:val="28"/>
            <w:u w:val="none"/>
          </w:rPr>
          <w:t>Бірзула</w:t>
        </w:r>
      </w:hyperlink>
      <w:r w:rsidRPr="00CB3A87">
        <w:rPr>
          <w:b w:val="0"/>
          <w:color w:val="000000" w:themeColor="text1"/>
          <w:sz w:val="28"/>
          <w:szCs w:val="28"/>
        </w:rPr>
        <w:t xml:space="preserve"> поблизу </w:t>
      </w:r>
      <w:hyperlink r:id="rId41" w:tooltip="Одеса" w:history="1">
        <w:r w:rsidRPr="00CB3A87">
          <w:rPr>
            <w:rStyle w:val="a4"/>
            <w:b w:val="0"/>
            <w:color w:val="000000" w:themeColor="text1"/>
            <w:sz w:val="28"/>
            <w:szCs w:val="28"/>
            <w:u w:val="none"/>
          </w:rPr>
          <w:t>Одеси</w:t>
        </w:r>
      </w:hyperlink>
      <w:r>
        <w:rPr>
          <w:b w:val="0"/>
          <w:color w:val="000000" w:themeColor="text1"/>
          <w:sz w:val="28"/>
          <w:szCs w:val="28"/>
        </w:rPr>
        <w:t>.</w:t>
      </w:r>
    </w:p>
    <w:p w:rsidR="00094F4D" w:rsidRPr="00CB3A87" w:rsidRDefault="00094F4D" w:rsidP="005C22D9">
      <w:pPr>
        <w:pStyle w:val="1"/>
        <w:spacing w:before="0" w:beforeAutospacing="0" w:line="276" w:lineRule="auto"/>
        <w:ind w:firstLine="720"/>
        <w:jc w:val="both"/>
        <w:rPr>
          <w:b w:val="0"/>
          <w:color w:val="000000" w:themeColor="text1"/>
          <w:sz w:val="28"/>
          <w:szCs w:val="28"/>
        </w:rPr>
      </w:pPr>
      <w:r>
        <w:rPr>
          <w:b w:val="0"/>
          <w:color w:val="000000" w:themeColor="text1"/>
          <w:sz w:val="28"/>
          <w:szCs w:val="28"/>
        </w:rPr>
        <w:t xml:space="preserve">Таким чином, аж троє корінних волинян доклали своїх зусиль до розбудови УНР у ранзі її міністрів, не кожен український регіон може похвалитися подібними земляками. </w:t>
      </w:r>
    </w:p>
    <w:p w:rsidR="00CA6E11" w:rsidRPr="00CB3A87" w:rsidRDefault="00CA6E11" w:rsidP="005C22D9">
      <w:pPr>
        <w:spacing w:after="100" w:afterAutospacing="1" w:line="276" w:lineRule="auto"/>
        <w:outlineLvl w:val="0"/>
        <w:rPr>
          <w:color w:val="000000" w:themeColor="text1"/>
          <w:sz w:val="28"/>
          <w:szCs w:val="28"/>
        </w:rPr>
      </w:pPr>
    </w:p>
    <w:p w:rsidR="002407D0" w:rsidRPr="009F5099" w:rsidRDefault="002407D0" w:rsidP="005C22D9">
      <w:pPr>
        <w:spacing w:line="276" w:lineRule="auto"/>
        <w:ind w:firstLine="720"/>
        <w:rPr>
          <w:sz w:val="28"/>
          <w:szCs w:val="28"/>
        </w:rPr>
      </w:pPr>
      <w:bookmarkStart w:id="0" w:name="_GoBack"/>
      <w:bookmarkEnd w:id="0"/>
    </w:p>
    <w:sectPr w:rsidR="002407D0" w:rsidRPr="009F5099" w:rsidSect="004B64CB">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8B"/>
    <w:rsid w:val="00005128"/>
    <w:rsid w:val="00094F4D"/>
    <w:rsid w:val="00097776"/>
    <w:rsid w:val="00113F15"/>
    <w:rsid w:val="00124368"/>
    <w:rsid w:val="00134CBA"/>
    <w:rsid w:val="001C6DDD"/>
    <w:rsid w:val="00211801"/>
    <w:rsid w:val="002407D0"/>
    <w:rsid w:val="003B21FC"/>
    <w:rsid w:val="004A20D5"/>
    <w:rsid w:val="004B64CB"/>
    <w:rsid w:val="004D5BCA"/>
    <w:rsid w:val="004E0A7C"/>
    <w:rsid w:val="004E596E"/>
    <w:rsid w:val="005C22D9"/>
    <w:rsid w:val="006228CF"/>
    <w:rsid w:val="006768DC"/>
    <w:rsid w:val="008601F0"/>
    <w:rsid w:val="008C3FA0"/>
    <w:rsid w:val="008D46BC"/>
    <w:rsid w:val="00994513"/>
    <w:rsid w:val="009B556E"/>
    <w:rsid w:val="009F5099"/>
    <w:rsid w:val="00A26504"/>
    <w:rsid w:val="00AB7F8B"/>
    <w:rsid w:val="00AF6B6E"/>
    <w:rsid w:val="00B969F5"/>
    <w:rsid w:val="00BE02C0"/>
    <w:rsid w:val="00CA6E11"/>
    <w:rsid w:val="00CB7764"/>
    <w:rsid w:val="00D04495"/>
    <w:rsid w:val="00D852EE"/>
    <w:rsid w:val="00EB4DBC"/>
    <w:rsid w:val="00ED3127"/>
    <w:rsid w:val="00EE5ACA"/>
    <w:rsid w:val="00EE794C"/>
    <w:rsid w:val="00FC328C"/>
    <w:rsid w:val="00FF0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3E163-B86B-4DAF-8B24-B4730153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C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CA6E11"/>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E11"/>
    <w:rPr>
      <w:rFonts w:ascii="Times New Roman" w:eastAsia="Times New Roman" w:hAnsi="Times New Roman" w:cs="Times New Roman"/>
      <w:b/>
      <w:bCs/>
      <w:kern w:val="36"/>
      <w:sz w:val="48"/>
      <w:szCs w:val="48"/>
      <w:lang w:val="uk-UA" w:eastAsia="uk-UA"/>
    </w:rPr>
  </w:style>
  <w:style w:type="paragraph" w:styleId="a3">
    <w:name w:val="Normal (Web)"/>
    <w:basedOn w:val="a"/>
    <w:uiPriority w:val="99"/>
    <w:unhideWhenUsed/>
    <w:rsid w:val="00CA6E11"/>
    <w:pPr>
      <w:spacing w:before="100" w:beforeAutospacing="1" w:after="100" w:afterAutospacing="1"/>
    </w:pPr>
    <w:rPr>
      <w:lang w:eastAsia="uk-UA"/>
    </w:rPr>
  </w:style>
  <w:style w:type="character" w:styleId="a4">
    <w:name w:val="Hyperlink"/>
    <w:basedOn w:val="a0"/>
    <w:uiPriority w:val="99"/>
    <w:semiHidden/>
    <w:unhideWhenUsed/>
    <w:rsid w:val="00CA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5%D0%BE%D0%BB%D0%BC" TargetMode="External"/><Relationship Id="rId18" Type="http://schemas.openxmlformats.org/officeDocument/2006/relationships/hyperlink" Target="https://uk.wikipedia.org/wiki/%D0%9D%D1%96%D0%BC%D0%B5%D1%87%D1%87%D0%B8%D0%BD%D0%B0" TargetMode="External"/><Relationship Id="rId26" Type="http://schemas.openxmlformats.org/officeDocument/2006/relationships/hyperlink" Target="https://uk.wikipedia.org/wiki/%D0%A1%D0%BE%D1%86%D1%96%D0%B0%D0%BB%D1%96%D0%B7%D0%BC" TargetMode="External"/><Relationship Id="rId39" Type="http://schemas.openxmlformats.org/officeDocument/2006/relationships/hyperlink" Target="https://uk.wikipedia.org/wiki/%D0%A4%D1%80%D0%B0%D0%BD%D1%86%D1%96%D1%8F" TargetMode="External"/><Relationship Id="rId21" Type="http://schemas.openxmlformats.org/officeDocument/2006/relationships/hyperlink" Target="https://uk.wikipedia.org/wiki/%D0%91%D0%B0%D0%BB%D1%82%D0%B0" TargetMode="External"/><Relationship Id="rId34" Type="http://schemas.openxmlformats.org/officeDocument/2006/relationships/hyperlink" Target="https://uk.wikipedia.org/wiki/%D0%92%D1%96%D0%BD%D0%BD%D0%B8%D1%86%D1%8F" TargetMode="External"/><Relationship Id="rId42" Type="http://schemas.openxmlformats.org/officeDocument/2006/relationships/fontTable" Target="fontTable.xml"/><Relationship Id="rId7" Type="http://schemas.openxmlformats.org/officeDocument/2006/relationships/hyperlink" Target="https://uk.wikipedia.org/w/index.php?title=%D0%92%D1%96%D0%BB%D0%B5%D0%BD%D1%81%D1%8C%D0%BA%D0%B5_%D0%B2%D1%96%D0%B9%D1%81%D1%8C%D0%BA%D0%BE%D0%B2%D0%B5_%D1%83%D1%87%D0%B8%D0%BB%D0%B8%D1%89%D0%B5&amp;action=edit&amp;redlink=1" TargetMode="External"/><Relationship Id="rId2" Type="http://schemas.openxmlformats.org/officeDocument/2006/relationships/styles" Target="styles.xml"/><Relationship Id="rId16" Type="http://schemas.openxmlformats.org/officeDocument/2006/relationships/hyperlink" Target="https://uk.wikipedia.org/wiki/%D0%9A%D0%B8%D1%97%D0%B2" TargetMode="External"/><Relationship Id="rId20" Type="http://schemas.openxmlformats.org/officeDocument/2006/relationships/hyperlink" Target="https://uk.wikipedia.org/wiki/1913" TargetMode="External"/><Relationship Id="rId29" Type="http://schemas.openxmlformats.org/officeDocument/2006/relationships/hyperlink" Target="https://uk.wikipedia.org/wiki/1918" TargetMode="External"/><Relationship Id="rId41" Type="http://schemas.openxmlformats.org/officeDocument/2006/relationships/hyperlink" Target="https://uk.wikipedia.org/wiki/%D0%9E%D0%B4%D0%B5%D1%81%D0%B0" TargetMode="External"/><Relationship Id="rId1" Type="http://schemas.openxmlformats.org/officeDocument/2006/relationships/customXml" Target="../customXml/item1.xml"/><Relationship Id="rId6" Type="http://schemas.openxmlformats.org/officeDocument/2006/relationships/hyperlink" Target="https://uk.wikipedia.org/wiki/%D0%92%D0%BE%D0%BB%D0%B8%D0%BD%D1%8C" TargetMode="External"/><Relationship Id="rId11" Type="http://schemas.openxmlformats.org/officeDocument/2006/relationships/hyperlink" Target="https://uk.wikipedia.org/wiki/%D0%9F%D0%B5%D1%82%D0%B5%D1%80%D0%B1%D1%83%D1%80%D0%B3" TargetMode="External"/><Relationship Id="rId24" Type="http://schemas.openxmlformats.org/officeDocument/2006/relationships/hyperlink" Target="https://uk.wikipedia.org/wiki/%D0%93%D1%96%D1%80%D0%BD%D0%B8%D1%87%D0%BE%D0%B4%D0%BE%D0%B1%D1%83%D0%B2%D0%BD%D0%B0_%D0%BF%D1%80%D0%BE%D0%BC%D0%B8%D1%81%D0%BB%D0%BE%D0%B2%D1%96%D1%81%D1%82%D1%8C" TargetMode="External"/><Relationship Id="rId32" Type="http://schemas.openxmlformats.org/officeDocument/2006/relationships/hyperlink" Target="https://uk.wikipedia.org/wiki/%D0%9F%D1%80%D0%BE%D0%BC%D0%B8%D1%81%D0%BB%D0%BE%D0%B2%D1%96%D1%81%D1%82%D1%8C" TargetMode="External"/><Relationship Id="rId37" Type="http://schemas.openxmlformats.org/officeDocument/2006/relationships/hyperlink" Target="https://uk.wikipedia.org/wiki/6_%D0%BB%D1%8E%D1%82%D0%BE%D0%B3%D0%BE" TargetMode="External"/><Relationship Id="rId40" Type="http://schemas.openxmlformats.org/officeDocument/2006/relationships/hyperlink" Target="https://uk.wikipedia.org/wiki/%D0%91%D1%96%D1%80%D0%B7%D1%83%D0%BB%D0%B0" TargetMode="External"/><Relationship Id="rId5" Type="http://schemas.openxmlformats.org/officeDocument/2006/relationships/hyperlink" Target="https://uk.wikipedia.org/wiki/%D0%9E%D1%81%D1%82%D1%80%D0%BE%D0%B3" TargetMode="External"/><Relationship Id="rId15" Type="http://schemas.openxmlformats.org/officeDocument/2006/relationships/hyperlink" Target="https://uk.wikipedia.org/wiki/%D0%92%D0%BE%D0%BB%D0%BE%D0%B4%D0%B8%D0%BC%D0%B8%D1%80%D1%81%D1%8C%D0%BA%D0%B8%D0%B9_%D0%BA%D0%B0%D0%B4%D0%B5%D1%82%D1%81%D1%8C%D0%BA%D0%B8%D0%B9_%D0%BA%D0%BE%D1%80%D0%BF%D1%83%D1%81" TargetMode="External"/><Relationship Id="rId23" Type="http://schemas.openxmlformats.org/officeDocument/2006/relationships/hyperlink" Target="https://uk.wikipedia.org/wiki/%D0%A5%D0%B0%D1%80%D0%BA%D1%96%D0%B2" TargetMode="External"/><Relationship Id="rId28" Type="http://schemas.openxmlformats.org/officeDocument/2006/relationships/hyperlink" Target="https://uk.wikipedia.org/wiki/26_%D0%B3%D1%80%D1%83%D0%B4%D0%BD%D1%8F" TargetMode="External"/><Relationship Id="rId36" Type="http://schemas.openxmlformats.org/officeDocument/2006/relationships/hyperlink" Target="https://uk.wikipedia.org/wiki/%D0%9F%D1%80%D0%BE%D0%BF%D0%B0%D0%B3%D0%B0%D0%BD%D0%B4%D0%B0" TargetMode="External"/><Relationship Id="rId10" Type="http://schemas.openxmlformats.org/officeDocument/2006/relationships/hyperlink" Target="https://uk.wikipedia.org/wiki/1912" TargetMode="External"/><Relationship Id="rId19" Type="http://schemas.openxmlformats.org/officeDocument/2006/relationships/hyperlink" Target="https://uk.wikipedia.org/wiki/%D0%95%D0%BA%D0%BE%D0%BD%D0%BE%D0%BC%D1%96%D0%BA%D0%B0_(%D0%BD%D0%B0%D1%83%D0%BA%D0%B0)" TargetMode="External"/><Relationship Id="rId31" Type="http://schemas.openxmlformats.org/officeDocument/2006/relationships/hyperlink" Target="https://uk.wikipedia.org/wiki/%D0%A2%D0%BE%D1%80%D0%B3%D1%96%D0%B2%D0%BB%D1%8F" TargetMode="External"/><Relationship Id="rId4" Type="http://schemas.openxmlformats.org/officeDocument/2006/relationships/webSettings" Target="webSettings.xml"/><Relationship Id="rId9" Type="http://schemas.openxmlformats.org/officeDocument/2006/relationships/hyperlink" Target="https://uk.wikipedia.org/wiki/%D0%9C%D0%B8%D0%BA%D0%BE%D0%BB%D0%B0%D1%97%D0%B2%D1%81%D1%8C%D0%BA%D0%B0_%D0%B0%D0%BA%D0%B0%D0%B4%D0%B5%D0%BC%D1%96%D1%8F_%D0%B3%D0%B5%D0%BD%D0%B5%D1%80%D0%B0%D0%BB%D1%8C%D0%BD%D0%BE%D0%B3%D0%BE_%D1%88%D1%82%D0%B0%D0%B1%D1%83" TargetMode="External"/><Relationship Id="rId14" Type="http://schemas.openxmlformats.org/officeDocument/2006/relationships/hyperlink" Target="https://uk.wikipedia.org/wiki/1909" TargetMode="External"/><Relationship Id="rId22" Type="http://schemas.openxmlformats.org/officeDocument/2006/relationships/hyperlink" Target="https://uk.wikipedia.org/wiki/%D0%9F%D0%BE%D0%B4%D1%96%D0%BB%D0%BB%D1%8F" TargetMode="External"/><Relationship Id="rId27" Type="http://schemas.openxmlformats.org/officeDocument/2006/relationships/hyperlink" Target="https://uk.wikipedia.org/wiki/%D0%A3%D0%9F%D0%A1%D0%A0" TargetMode="External"/><Relationship Id="rId30" Type="http://schemas.openxmlformats.org/officeDocument/2006/relationships/hyperlink" Target="https://uk.wikipedia.org/wiki/%D0%A7%D0%B5%D1%85%D1%96%D0%B2%D1%81%D1%8C%D0%BA%D0%B8%D0%B9_%D0%92%D0%BE%D0%BB%D0%BE%D0%B4%D0%B8%D0%BC%D0%B8%D1%80_%D0%9C%D1%83%D1%81%D1%96%D0%B9%D0%BE%D0%B2%D0%B8%D1%87" TargetMode="External"/><Relationship Id="rId35" Type="http://schemas.openxmlformats.org/officeDocument/2006/relationships/hyperlink" Target="https://uk.wikipedia.org/wiki/%D0%90%D0%B3%D1%96%D1%82%D0%B0%D1%86%D1%96%D1%8F" TargetMode="External"/><Relationship Id="rId43" Type="http://schemas.openxmlformats.org/officeDocument/2006/relationships/theme" Target="theme/theme1.xml"/><Relationship Id="rId8" Type="http://schemas.openxmlformats.org/officeDocument/2006/relationships/hyperlink" Target="https://uk.wikipedia.org/wiki/1906" TargetMode="External"/><Relationship Id="rId3" Type="http://schemas.openxmlformats.org/officeDocument/2006/relationships/settings" Target="settings.xml"/><Relationship Id="rId12" Type="http://schemas.openxmlformats.org/officeDocument/2006/relationships/hyperlink" Target="https://uk.wikipedia.org/wiki/20_%D1%81%D1%82%D0%BE%D0%BB%D1%96%D1%82%D1%82%D1%8F" TargetMode="External"/><Relationship Id="rId17" Type="http://schemas.openxmlformats.org/officeDocument/2006/relationships/hyperlink" Target="https://uk.wikipedia.org/wiki/%D0%9A%D0%B8%D1%97%D0%B2%D1%81%D1%8C%D0%BA%D0%B8%D0%B9_%D0%BD%D0%B0%D1%86%D1%96%D0%BE%D0%BD%D0%B0%D0%BB%D1%8C%D0%BD%D0%B8%D0%B9_%D0%B5%D0%BA%D0%BE%D0%BD%D0%BE%D0%BC%D1%96%D1%87%D0%BD%D0%B8%D0%B9_%D1%83%D0%BD%D1%96%D0%B2%D0%B5%D1%80%D1%81%D0%B8%D1%82%D0%B5%D1%82_%D1%96%D0%BC%D0%B5%D0%BD%D1%96_%D0%92%D0%B0%D0%B4%D0%B8%D0%BC%D0%B0_%D0%93%D0%B5%D1%82%D1%8C%D0%BC%D0%B0%D0%BD%D0%B0" TargetMode="External"/><Relationship Id="rId25" Type="http://schemas.openxmlformats.org/officeDocument/2006/relationships/hyperlink" Target="https://uk.wikipedia.org/wiki/%D0%A1%D0%BB%D0%BE%D0%B1%D1%96%D0%B4%D1%81%D1%8C%D0%BA%D0%B0_%D0%A3%D0%BA%D1%80%D0%B0%D1%97%D0%BD%D0%B0" TargetMode="External"/><Relationship Id="rId33" Type="http://schemas.openxmlformats.org/officeDocument/2006/relationships/hyperlink" Target="https://uk.wikipedia.org/wiki/1919" TargetMode="External"/><Relationship Id="rId38" Type="http://schemas.openxmlformats.org/officeDocument/2006/relationships/hyperlink" Target="https://uk.wikipedia.org/wiki/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2AB3-9D04-4695-B048-0A218846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1610</Words>
  <Characters>9179</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Боровиков</dc:creator>
  <cp:lastModifiedBy>Пользователь Windows</cp:lastModifiedBy>
  <cp:revision>4</cp:revision>
  <dcterms:created xsi:type="dcterms:W3CDTF">2018-04-21T18:47:00Z</dcterms:created>
  <dcterms:modified xsi:type="dcterms:W3CDTF">2018-04-21T19:37:00Z</dcterms:modified>
</cp:coreProperties>
</file>