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B0" w:rsidRPr="00A50DB0" w:rsidRDefault="00BC744A" w:rsidP="00A50DB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50DB0">
        <w:rPr>
          <w:b/>
          <w:sz w:val="28"/>
          <w:szCs w:val="28"/>
          <w:lang w:val="uk-UA"/>
        </w:rPr>
        <w:t xml:space="preserve">         ПОДІЇ 1917- 1921 РР. В КОСТЯНТИНОГРАДСЬКОМУ ПОВІТІ </w:t>
      </w:r>
    </w:p>
    <w:p w:rsidR="00334C4B" w:rsidRPr="00A50DB0" w:rsidRDefault="00BC744A" w:rsidP="00A50DB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50DB0">
        <w:rPr>
          <w:b/>
          <w:sz w:val="28"/>
          <w:szCs w:val="28"/>
          <w:lang w:val="uk-UA"/>
        </w:rPr>
        <w:t xml:space="preserve">ПОЛТАВСЬКОЇ ГУБЕРНІЇ КРІЗЬ ПРИЗМУ БІОГРАФІСТИКИ </w:t>
      </w:r>
    </w:p>
    <w:p w:rsidR="00334C4B" w:rsidRDefault="00BC744A" w:rsidP="00A50DB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50DB0">
        <w:rPr>
          <w:b/>
          <w:sz w:val="28"/>
          <w:szCs w:val="28"/>
          <w:lang w:val="uk-UA"/>
        </w:rPr>
        <w:t>(НА ПРИКЛАДІ Н. І. МАХНА ТА П. О. КУДРЯВЦЕВА)</w:t>
      </w:r>
    </w:p>
    <w:p w:rsidR="00A50DB0" w:rsidRPr="00A50DB0" w:rsidRDefault="00A50DB0" w:rsidP="00A50DB0">
      <w:pPr>
        <w:pStyle w:val="rvps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4C4B" w:rsidRDefault="00334C4B" w:rsidP="00BC744A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Лободенко</w:t>
      </w:r>
      <w:proofErr w:type="spellEnd"/>
      <w:r>
        <w:rPr>
          <w:b/>
          <w:sz w:val="28"/>
          <w:szCs w:val="28"/>
          <w:lang w:val="uk-UA"/>
        </w:rPr>
        <w:t xml:space="preserve"> Каміла Олександрівна</w:t>
      </w:r>
      <w:r>
        <w:rPr>
          <w:sz w:val="28"/>
          <w:szCs w:val="28"/>
          <w:lang w:val="uk-UA"/>
        </w:rPr>
        <w:t>,</w:t>
      </w:r>
      <w:r w:rsidR="00A50DB0">
        <w:rPr>
          <w:sz w:val="28"/>
          <w:szCs w:val="28"/>
          <w:lang w:val="uk-UA"/>
        </w:rPr>
        <w:t xml:space="preserve"> вихованка Красноградського районного центру  дитячої та юнацької творчості,  </w:t>
      </w:r>
      <w:r>
        <w:rPr>
          <w:sz w:val="28"/>
          <w:szCs w:val="28"/>
          <w:lang w:val="uk-UA"/>
        </w:rPr>
        <w:t xml:space="preserve">учениця 10 класу Красноградського навчально-виховного комплексу № 2 Красноградської районної </w:t>
      </w:r>
      <w:r w:rsidR="00A50DB0">
        <w:rPr>
          <w:sz w:val="28"/>
          <w:szCs w:val="28"/>
          <w:lang w:val="uk-UA"/>
        </w:rPr>
        <w:t>ради Харківської області</w:t>
      </w:r>
    </w:p>
    <w:p w:rsidR="00334C4B" w:rsidRDefault="00334C4B" w:rsidP="00BC744A">
      <w:pPr>
        <w:ind w:firstLine="567"/>
        <w:jc w:val="both"/>
        <w:rPr>
          <w:sz w:val="28"/>
          <w:szCs w:val="28"/>
          <w:lang w:val="uk-UA"/>
        </w:rPr>
      </w:pPr>
      <w:r w:rsidRPr="00A50DB0">
        <w:rPr>
          <w:b/>
          <w:sz w:val="28"/>
          <w:szCs w:val="28"/>
          <w:lang w:val="uk-UA"/>
        </w:rPr>
        <w:t>Меднікова Людмила Петрівна</w:t>
      </w:r>
      <w:r>
        <w:rPr>
          <w:sz w:val="28"/>
          <w:szCs w:val="28"/>
          <w:lang w:val="uk-UA"/>
        </w:rPr>
        <w:t xml:space="preserve">, </w:t>
      </w:r>
      <w:r w:rsidR="00A50DB0">
        <w:rPr>
          <w:sz w:val="28"/>
          <w:szCs w:val="28"/>
          <w:lang w:val="uk-UA"/>
        </w:rPr>
        <w:t xml:space="preserve">заступник директора  з НМР </w:t>
      </w:r>
      <w:r>
        <w:rPr>
          <w:sz w:val="28"/>
          <w:szCs w:val="28"/>
          <w:lang w:val="uk-UA"/>
        </w:rPr>
        <w:t>Красноградського районного Центру дитячої та юнацької творчості</w:t>
      </w:r>
      <w:r w:rsidR="00BC744A">
        <w:rPr>
          <w:sz w:val="28"/>
          <w:szCs w:val="28"/>
          <w:lang w:val="uk-UA"/>
        </w:rPr>
        <w:t>;</w:t>
      </w:r>
    </w:p>
    <w:p w:rsidR="00334C4B" w:rsidRPr="007718CE" w:rsidRDefault="00334C4B" w:rsidP="00BC744A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A50DB0">
        <w:rPr>
          <w:b/>
          <w:sz w:val="28"/>
          <w:szCs w:val="28"/>
          <w:lang w:val="uk-UA"/>
        </w:rPr>
        <w:t>Ярмухаметова</w:t>
      </w:r>
      <w:proofErr w:type="spellEnd"/>
      <w:r w:rsidRPr="00A50DB0">
        <w:rPr>
          <w:b/>
          <w:sz w:val="28"/>
          <w:szCs w:val="28"/>
          <w:lang w:val="uk-UA"/>
        </w:rPr>
        <w:t xml:space="preserve"> Тетяна Юріївна,</w:t>
      </w:r>
      <w:r>
        <w:rPr>
          <w:sz w:val="28"/>
          <w:szCs w:val="28"/>
          <w:lang w:val="uk-UA"/>
        </w:rPr>
        <w:t xml:space="preserve"> в</w:t>
      </w:r>
      <w:r w:rsidRPr="007718CE">
        <w:rPr>
          <w:sz w:val="28"/>
          <w:szCs w:val="28"/>
          <w:lang w:val="uk-UA"/>
        </w:rPr>
        <w:t xml:space="preserve">читель української мови та літератури Красноградського навчально-виховного комплексу № 2; </w:t>
      </w:r>
      <w:r w:rsidR="00BC744A">
        <w:rPr>
          <w:sz w:val="28"/>
          <w:szCs w:val="28"/>
          <w:lang w:val="uk-UA"/>
        </w:rPr>
        <w:t>«спеціаліст вищої категорії»;</w:t>
      </w:r>
      <w:bookmarkStart w:id="0" w:name="_GoBack"/>
      <w:bookmarkEnd w:id="0"/>
    </w:p>
    <w:p w:rsidR="00334C4B" w:rsidRDefault="00334C4B" w:rsidP="00BC744A">
      <w:pPr>
        <w:ind w:firstLine="567"/>
        <w:jc w:val="both"/>
        <w:rPr>
          <w:sz w:val="28"/>
          <w:szCs w:val="28"/>
          <w:lang w:val="uk-UA"/>
        </w:rPr>
      </w:pPr>
      <w:r w:rsidRPr="00A50DB0">
        <w:rPr>
          <w:b/>
          <w:sz w:val="28"/>
          <w:szCs w:val="28"/>
          <w:lang w:val="uk-UA"/>
        </w:rPr>
        <w:t>Мельник Інна Миколаївна,</w:t>
      </w:r>
      <w:r w:rsidRPr="007718CE">
        <w:rPr>
          <w:sz w:val="28"/>
          <w:szCs w:val="28"/>
          <w:lang w:val="uk-UA"/>
        </w:rPr>
        <w:t xml:space="preserve"> вчитель</w:t>
      </w:r>
      <w:r>
        <w:rPr>
          <w:sz w:val="28"/>
          <w:szCs w:val="28"/>
          <w:lang w:val="uk-UA"/>
        </w:rPr>
        <w:t xml:space="preserve"> історії Красноградського навчально-виховного комплексу № 2,  «спеціаліст вищої категорії».</w:t>
      </w:r>
    </w:p>
    <w:p w:rsidR="00A50DB0" w:rsidRDefault="00A50DB0" w:rsidP="00334C4B">
      <w:pPr>
        <w:spacing w:line="360" w:lineRule="auto"/>
        <w:ind w:left="-142"/>
        <w:rPr>
          <w:sz w:val="28"/>
          <w:szCs w:val="28"/>
          <w:lang w:val="uk-UA"/>
        </w:rPr>
      </w:pPr>
    </w:p>
    <w:p w:rsidR="00334C4B" w:rsidRDefault="00334C4B" w:rsidP="00334C4B">
      <w:pPr>
        <w:widowControl w:val="0"/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Новизна наукової роботи  полягає в тому, що період, обраний для дослідження ще недостатньо вивчений в історичній літературі, разом з тим  знайдено цікаві матеріали про видатних людей, причетних до історії малої батьківщини, які у період з1917 по1921  рр. брали активну участь у становленні Української незалежної держави на території нашого краю.</w:t>
      </w:r>
    </w:p>
    <w:p w:rsidR="00334C4B" w:rsidRDefault="00334C4B" w:rsidP="00334C4B">
      <w:pPr>
        <w:widowControl w:val="0"/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8"/>
          <w:szCs w:val="28"/>
          <w:lang w:val="uk-UA"/>
        </w:rPr>
      </w:pPr>
      <w:r w:rsidRPr="00E72B1C">
        <w:rPr>
          <w:rFonts w:cs="Arial"/>
          <w:sz w:val="28"/>
          <w:szCs w:val="28"/>
          <w:lang w:val="uk-UA"/>
        </w:rPr>
        <w:t>Актуальність</w:t>
      </w:r>
      <w:r>
        <w:rPr>
          <w:rFonts w:cs="Arial"/>
          <w:sz w:val="28"/>
          <w:szCs w:val="28"/>
          <w:lang w:val="uk-UA"/>
        </w:rPr>
        <w:t xml:space="preserve"> цього дослідження має суспільно-політичну та наукову цінність, адже 2017 рік Указом Президента  України  проголошений</w:t>
      </w:r>
      <w:r w:rsidRPr="00D060C4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роком Української народної  революції  </w:t>
      </w:r>
      <w:r w:rsidRPr="005B3B87">
        <w:rPr>
          <w:sz w:val="28"/>
          <w:szCs w:val="28"/>
          <w:lang w:val="uk-UA"/>
        </w:rPr>
        <w:t>у зв'язку з 100-річчям вищезгаданих  подій</w:t>
      </w:r>
      <w:r>
        <w:rPr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 xml:space="preserve">  Цю знакову подію не можна оминути увагою. Також актуальність теми зумовлена недостатнім висвітленням в історичній літературі життя активних учасників Української революції 1917-1921рр. Н.І.Махна та </w:t>
      </w:r>
      <w:proofErr w:type="spellStart"/>
      <w:r>
        <w:rPr>
          <w:rFonts w:cs="Arial"/>
          <w:sz w:val="28"/>
          <w:szCs w:val="28"/>
          <w:lang w:val="uk-UA"/>
        </w:rPr>
        <w:t>П.О.Кудрявцева</w:t>
      </w:r>
      <w:proofErr w:type="spellEnd"/>
      <w:r>
        <w:rPr>
          <w:rFonts w:cs="Arial"/>
          <w:sz w:val="28"/>
          <w:szCs w:val="28"/>
          <w:lang w:val="uk-UA"/>
        </w:rPr>
        <w:t xml:space="preserve"> в </w:t>
      </w:r>
      <w:proofErr w:type="spellStart"/>
      <w:r>
        <w:rPr>
          <w:rFonts w:cs="Arial"/>
          <w:sz w:val="28"/>
          <w:szCs w:val="28"/>
          <w:lang w:val="uk-UA"/>
        </w:rPr>
        <w:t>Костянтиноградському</w:t>
      </w:r>
      <w:proofErr w:type="spellEnd"/>
      <w:r>
        <w:rPr>
          <w:rFonts w:cs="Arial"/>
          <w:sz w:val="28"/>
          <w:szCs w:val="28"/>
          <w:lang w:val="uk-UA"/>
        </w:rPr>
        <w:t xml:space="preserve"> повіті Полтавської губернії. Дослідження дозволить з’ясувати,  як участь у революційних подіях вплинула на життя її учасників. </w:t>
      </w:r>
    </w:p>
    <w:p w:rsidR="00334C4B" w:rsidRPr="00E87B81" w:rsidRDefault="00334C4B" w:rsidP="00334C4B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процесі роботи </w:t>
      </w:r>
      <w:r w:rsidR="00A50DB0">
        <w:rPr>
          <w:rFonts w:cs="Arial"/>
          <w:sz w:val="28"/>
          <w:szCs w:val="28"/>
          <w:lang w:val="uk-UA"/>
        </w:rPr>
        <w:t>було систематизовано та проаналізован0</w:t>
      </w:r>
      <w:r>
        <w:rPr>
          <w:rFonts w:cs="Arial"/>
          <w:sz w:val="28"/>
          <w:szCs w:val="28"/>
          <w:lang w:val="uk-UA"/>
        </w:rPr>
        <w:t xml:space="preserve"> історичні події  періоду 1917-1921 рр. на території  </w:t>
      </w:r>
      <w:proofErr w:type="spellStart"/>
      <w:r>
        <w:rPr>
          <w:rFonts w:cs="Arial"/>
          <w:sz w:val="28"/>
          <w:szCs w:val="28"/>
          <w:lang w:val="uk-UA"/>
        </w:rPr>
        <w:t>Костянтиноградського</w:t>
      </w:r>
      <w:proofErr w:type="spellEnd"/>
      <w:r>
        <w:rPr>
          <w:rFonts w:cs="Arial"/>
          <w:sz w:val="28"/>
          <w:szCs w:val="28"/>
          <w:lang w:val="uk-UA"/>
        </w:rPr>
        <w:t xml:space="preserve"> повіту та участь у цих подіях Павла Омеляновича Кудрявцева  та Нестора Івановича Махна.</w:t>
      </w:r>
    </w:p>
    <w:p w:rsidR="00334C4B" w:rsidRDefault="00334C4B" w:rsidP="00334C4B">
      <w:pPr>
        <w:widowControl w:val="0"/>
        <w:autoSpaceDE w:val="0"/>
        <w:autoSpaceDN w:val="0"/>
        <w:adjustRightInd w:val="0"/>
        <w:spacing w:line="360" w:lineRule="auto"/>
        <w:ind w:left="-567"/>
        <w:jc w:val="both"/>
        <w:rPr>
          <w:rFonts w:cs="Arial"/>
          <w:sz w:val="28"/>
          <w:szCs w:val="28"/>
          <w:lang w:val="uk-UA"/>
        </w:rPr>
      </w:pPr>
      <w:r w:rsidRPr="00B237E0">
        <w:rPr>
          <w:rFonts w:cs="Arial"/>
          <w:sz w:val="28"/>
          <w:szCs w:val="28"/>
          <w:lang w:val="uk-UA"/>
        </w:rPr>
        <w:t>Під час роботи над даною темою</w:t>
      </w:r>
      <w:r>
        <w:rPr>
          <w:rFonts w:cs="Arial"/>
          <w:sz w:val="28"/>
          <w:szCs w:val="28"/>
          <w:lang w:val="uk-UA"/>
        </w:rPr>
        <w:t xml:space="preserve"> опрацювала ряд наукових джерел, відвідала з метою збору інформації Красноградський краєзнавчий музей імені  П.Д.Мартиновича, Полтавський краєзнавчий музей імені В.Кричевського, в якому </w:t>
      </w:r>
      <w:r>
        <w:rPr>
          <w:rFonts w:cs="Arial"/>
          <w:sz w:val="28"/>
          <w:szCs w:val="28"/>
          <w:lang w:val="uk-UA"/>
        </w:rPr>
        <w:lastRenderedPageBreak/>
        <w:t>вдалося знайти унікальні експонати періоду 1917-1921рр., Полтавський державний архів.</w:t>
      </w:r>
    </w:p>
    <w:p w:rsidR="00334C4B" w:rsidRDefault="00334C4B" w:rsidP="00334C4B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У роботі було надано політичну та соціально-економічну характеристику згаданого періоду на українських землях, що входили до складу Російської імперії, згодом простежено розвиток </w:t>
      </w:r>
      <w:proofErr w:type="spellStart"/>
      <w:r>
        <w:rPr>
          <w:rFonts w:cs="Arial"/>
          <w:sz w:val="28"/>
          <w:szCs w:val="28"/>
          <w:lang w:val="uk-UA"/>
        </w:rPr>
        <w:t>Костянтиноградського</w:t>
      </w:r>
      <w:proofErr w:type="spellEnd"/>
      <w:r>
        <w:rPr>
          <w:rFonts w:cs="Arial"/>
          <w:sz w:val="28"/>
          <w:szCs w:val="28"/>
          <w:lang w:val="uk-UA"/>
        </w:rPr>
        <w:t xml:space="preserve"> повіту Полтавської губернії на початку ХХ століття. Вдалося встановити відповідно до архівних документів внесок наших земляків у революційні події початку ХХ століття, їх роль у подіях 1917-1921рр. Розкрила </w:t>
      </w:r>
      <w:r w:rsidRPr="00122696">
        <w:rPr>
          <w:rFonts w:cs="Arial"/>
          <w:sz w:val="28"/>
          <w:szCs w:val="28"/>
          <w:lang w:val="uk-UA"/>
        </w:rPr>
        <w:t xml:space="preserve">значення історії малої батьківщини для розвитку </w:t>
      </w:r>
      <w:r>
        <w:rPr>
          <w:rFonts w:cs="Arial"/>
          <w:sz w:val="28"/>
          <w:szCs w:val="28"/>
          <w:lang w:val="uk-UA"/>
        </w:rPr>
        <w:t xml:space="preserve"> всієї України.</w:t>
      </w:r>
    </w:p>
    <w:p w:rsidR="00334C4B" w:rsidRPr="00B237E0" w:rsidRDefault="00334C4B" w:rsidP="00334C4B">
      <w:pPr>
        <w:widowControl w:val="0"/>
        <w:autoSpaceDE w:val="0"/>
        <w:autoSpaceDN w:val="0"/>
        <w:adjustRightInd w:val="0"/>
        <w:spacing w:line="360" w:lineRule="auto"/>
        <w:ind w:left="-567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</w:t>
      </w:r>
      <w:r w:rsidRPr="00E21D82">
        <w:rPr>
          <w:sz w:val="28"/>
          <w:szCs w:val="28"/>
          <w:lang w:val="uk-UA"/>
        </w:rPr>
        <w:t xml:space="preserve">и маємо </w:t>
      </w:r>
      <w:r>
        <w:rPr>
          <w:sz w:val="28"/>
          <w:szCs w:val="28"/>
          <w:lang w:val="uk-UA"/>
        </w:rPr>
        <w:t xml:space="preserve">славне минуле, яким повинні пишатися. Адже </w:t>
      </w:r>
      <w:r w:rsidRPr="00E21D82">
        <w:rPr>
          <w:sz w:val="28"/>
          <w:szCs w:val="28"/>
          <w:lang w:val="uk-UA"/>
        </w:rPr>
        <w:t xml:space="preserve"> чим більше ми знаємо про себе, тим міцніше і глибше будуть у нас почуття національної гідності, патріотизму, поваги до свого минулого та віри у своє майбутнє. І як стверджував Джордж Оруел: </w:t>
      </w:r>
      <w:r>
        <w:rPr>
          <w:sz w:val="28"/>
          <w:szCs w:val="28"/>
          <w:lang w:val="uk-UA"/>
        </w:rPr>
        <w:t xml:space="preserve"> </w:t>
      </w:r>
      <w:r w:rsidRPr="00E21D82">
        <w:rPr>
          <w:sz w:val="28"/>
          <w:szCs w:val="28"/>
          <w:lang w:val="uk-UA"/>
        </w:rPr>
        <w:t xml:space="preserve">«Хто володіє минулим, тому належить майбутнє». </w:t>
      </w:r>
    </w:p>
    <w:p w:rsidR="00334C4B" w:rsidRPr="00BF2044" w:rsidRDefault="00334C4B" w:rsidP="00334C4B">
      <w:pPr>
        <w:spacing w:line="360" w:lineRule="auto"/>
        <w:ind w:left="-567"/>
        <w:rPr>
          <w:sz w:val="28"/>
          <w:szCs w:val="28"/>
          <w:lang w:val="uk-UA"/>
        </w:rPr>
      </w:pPr>
    </w:p>
    <w:p w:rsidR="00AC4530" w:rsidRPr="00334C4B" w:rsidRDefault="00AC4530">
      <w:pPr>
        <w:rPr>
          <w:lang w:val="uk-UA"/>
        </w:rPr>
      </w:pPr>
    </w:p>
    <w:sectPr w:rsidR="00AC4530" w:rsidRPr="00334C4B" w:rsidSect="00080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C4B"/>
    <w:rsid w:val="00126880"/>
    <w:rsid w:val="00334C4B"/>
    <w:rsid w:val="00A50DB0"/>
    <w:rsid w:val="00AC4530"/>
    <w:rsid w:val="00B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34C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1905</Words>
  <Characters>1086</Characters>
  <Application>Microsoft Office Word</Application>
  <DocSecurity>0</DocSecurity>
  <Lines>9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</cp:lastModifiedBy>
  <cp:revision>4</cp:revision>
  <dcterms:created xsi:type="dcterms:W3CDTF">2017-12-19T07:48:00Z</dcterms:created>
  <dcterms:modified xsi:type="dcterms:W3CDTF">2018-04-12T13:45:00Z</dcterms:modified>
</cp:coreProperties>
</file>