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24" w:rsidRDefault="00A62024" w:rsidP="001916FA">
      <w:pPr>
        <w:pStyle w:val="1"/>
        <w:spacing w:line="360" w:lineRule="auto"/>
        <w:rPr>
          <w:b w:val="0"/>
          <w:color w:val="000000" w:themeColor="text1"/>
          <w:sz w:val="32"/>
          <w:szCs w:val="32"/>
        </w:rPr>
      </w:pPr>
      <w:r w:rsidRPr="00A62024">
        <w:rPr>
          <w:b w:val="0"/>
          <w:color w:val="000000" w:themeColor="text1"/>
          <w:sz w:val="32"/>
          <w:szCs w:val="32"/>
        </w:rPr>
        <w:t>Євген чикаленко:</w:t>
      </w:r>
      <w:r w:rsidRPr="00A62024">
        <w:rPr>
          <w:b w:val="0"/>
          <w:color w:val="000000" w:themeColor="text1"/>
          <w:sz w:val="32"/>
          <w:szCs w:val="32"/>
        </w:rPr>
        <w:br/>
        <w:t>меценат та фундатор української преси</w:t>
      </w:r>
    </w:p>
    <w:p w:rsidR="00A62024" w:rsidRDefault="00A62024" w:rsidP="001916FA">
      <w:pPr>
        <w:pStyle w:val="1"/>
        <w:spacing w:line="360" w:lineRule="auto"/>
        <w:rPr>
          <w:b w:val="0"/>
          <w:color w:val="000000" w:themeColor="text1"/>
          <w:sz w:val="32"/>
          <w:szCs w:val="32"/>
          <w:lang w:val="uk-UA"/>
        </w:rPr>
      </w:pPr>
    </w:p>
    <w:p w:rsidR="00A62024" w:rsidRPr="00D52E62" w:rsidRDefault="00A62024" w:rsidP="00320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2E62">
        <w:rPr>
          <w:rFonts w:ascii="Times New Roman" w:hAnsi="Times New Roman" w:cs="Times New Roman"/>
          <w:b/>
          <w:sz w:val="28"/>
          <w:szCs w:val="28"/>
          <w:lang w:val="uk-UA"/>
        </w:rPr>
        <w:t>Коваленко Анжеліка Юріївна</w:t>
      </w:r>
      <w:r w:rsidRPr="00D52E62">
        <w:rPr>
          <w:rFonts w:ascii="Times New Roman" w:hAnsi="Times New Roman" w:cs="Times New Roman"/>
          <w:sz w:val="28"/>
          <w:szCs w:val="28"/>
          <w:lang w:val="uk-UA"/>
        </w:rPr>
        <w:t xml:space="preserve">, 10 клас, ліцей податкової та рекламної справи </w:t>
      </w:r>
      <w:r w:rsidRPr="00D52E62">
        <w:rPr>
          <w:rFonts w:ascii="Times New Roman" w:hAnsi="Times New Roman" w:cs="Times New Roman"/>
          <w:color w:val="000000"/>
          <w:sz w:val="28"/>
          <w:szCs w:val="28"/>
          <w:lang w:val="uk-UA"/>
        </w:rPr>
        <w:t>№21 міста Києва, Голосіївського району міста Києва.</w:t>
      </w:r>
    </w:p>
    <w:p w:rsidR="00D52E62" w:rsidRDefault="00D52E62" w:rsidP="0032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C06">
        <w:rPr>
          <w:rFonts w:ascii="Times New Roman" w:hAnsi="Times New Roman" w:cs="Times New Roman"/>
          <w:b/>
          <w:sz w:val="28"/>
          <w:szCs w:val="28"/>
          <w:lang w:val="uk-UA"/>
        </w:rPr>
        <w:t>Метою дослідження</w:t>
      </w:r>
      <w:r w:rsidRPr="00D52E6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D52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E62">
        <w:rPr>
          <w:rFonts w:ascii="Times New Roman" w:hAnsi="Times New Roman" w:cs="Times New Roman"/>
          <w:sz w:val="28"/>
          <w:szCs w:val="28"/>
          <w:lang w:val="uk-UA"/>
        </w:rPr>
        <w:t xml:space="preserve">аналіз біографії Євгена </w:t>
      </w:r>
      <w:proofErr w:type="spellStart"/>
      <w:r w:rsidRPr="00D52E62">
        <w:rPr>
          <w:rFonts w:ascii="Times New Roman" w:hAnsi="Times New Roman" w:cs="Times New Roman"/>
          <w:sz w:val="28"/>
          <w:szCs w:val="28"/>
          <w:lang w:val="uk-UA"/>
        </w:rPr>
        <w:t>Чикаленка</w:t>
      </w:r>
      <w:proofErr w:type="spellEnd"/>
      <w:r w:rsidRPr="00D52E62">
        <w:rPr>
          <w:rFonts w:ascii="Times New Roman" w:hAnsi="Times New Roman" w:cs="Times New Roman"/>
          <w:sz w:val="28"/>
          <w:szCs w:val="28"/>
          <w:lang w:val="uk-UA"/>
        </w:rPr>
        <w:t xml:space="preserve"> та його історичного внеску у розбудову Української народної республіки 1918 р. </w:t>
      </w:r>
    </w:p>
    <w:p w:rsidR="001916FA" w:rsidRDefault="00D52E62" w:rsidP="0032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Визначена </w:t>
      </w:r>
      <w:r w:rsidRPr="00320C06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потребує розв’язання наступних завдань:</w:t>
      </w:r>
    </w:p>
    <w:p w:rsidR="00D52E62" w:rsidRDefault="00D52E62" w:rsidP="00320C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Чикаленка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національно-визвольних процесів у 1900-х роках;</w:t>
      </w:r>
    </w:p>
    <w:p w:rsidR="00D52E62" w:rsidRDefault="00D52E62" w:rsidP="00320C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його публіцистичний внесок у вигляді «Громадська думка»</w:t>
      </w:r>
    </w:p>
    <w:p w:rsidR="00D52E62" w:rsidRDefault="00D52E62" w:rsidP="00320C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(1905-1906 р.) , яка згодом почала виходити під назвою «Рада»;</w:t>
      </w:r>
    </w:p>
    <w:p w:rsidR="00D52E62" w:rsidRDefault="00E04C68" w:rsidP="00320C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прослідкувати його меценатську діяльність протягом усього життя.</w:t>
      </w:r>
    </w:p>
    <w:p w:rsidR="00E04C68" w:rsidRDefault="00E04C68" w:rsidP="00320C06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C06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виступає постать видатного українського </w:t>
      </w:r>
    </w:p>
    <w:p w:rsidR="001916FA" w:rsidRPr="001916FA" w:rsidRDefault="00E04C68" w:rsidP="00320C06">
      <w:pPr>
        <w:pStyle w:val="a3"/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діяча</w:t>
      </w:r>
      <w:r w:rsidRPr="00E04C68">
        <w:rPr>
          <w:rFonts w:ascii="Arial" w:hAnsi="Arial" w:cs="Arial"/>
          <w:bCs/>
          <w:color w:val="000000"/>
          <w:sz w:val="23"/>
          <w:szCs w:val="23"/>
          <w:shd w:val="clear" w:color="auto" w:fill="F9F9F9"/>
        </w:rPr>
        <w:t xml:space="preserve"> ―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 Євгена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Чикаленка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9F9F9"/>
          <w:lang w:val="uk-UA"/>
        </w:rPr>
        <w:t>.</w:t>
      </w:r>
    </w:p>
    <w:p w:rsidR="001916FA" w:rsidRPr="001916FA" w:rsidRDefault="00E04C68" w:rsidP="00320C06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20C06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E04C68">
        <w:rPr>
          <w:rFonts w:ascii="Times New Roman" w:hAnsi="Times New Roman" w:cs="Times New Roman"/>
          <w:sz w:val="28"/>
          <w:szCs w:val="28"/>
          <w:lang w:val="uk-UA"/>
        </w:rPr>
        <w:t xml:space="preserve"> є внесок у розбудову Української народної республіки 1918 р.</w:t>
      </w:r>
    </w:p>
    <w:bookmarkEnd w:id="0"/>
    <w:p w:rsidR="001916FA" w:rsidRPr="00320C06" w:rsidRDefault="00E04C68" w:rsidP="00320C06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</w:pPr>
      <w:r w:rsidRPr="00E04C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04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дійснивши широкий аналіз джерел та літератури, можна стверджувати, що </w:t>
      </w:r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Чикаленко усе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своє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життя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«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ліпив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»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українську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націю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причому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–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з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матеріалу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не вельми податливого.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Дехто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називає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його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меценатом.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Реє</w:t>
      </w:r>
      <w:proofErr w:type="gram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 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благодійницьких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заслуг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Чикаленка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й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справді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дуже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великий,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проте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річ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у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тім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що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Чикаленкове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меценатство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було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іншим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ніж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скажімо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Терещенкове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: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воно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підпорядковувалося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чіткій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стратегічній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–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політичній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за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своєю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суттю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–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ідеї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пробудження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зміцнення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сам</w:t>
      </w:r>
      <w:r w:rsidR="00320C0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оутвердження</w:t>
      </w:r>
      <w:proofErr w:type="spellEnd"/>
      <w:r w:rsidR="00320C0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="00320C0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України</w:t>
      </w:r>
      <w:proofErr w:type="spellEnd"/>
      <w:r w:rsidR="00320C0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. Чикаленко</w:t>
      </w:r>
      <w:r w:rsidR="00320C06" w:rsidRPr="00320C06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був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 </w:t>
      </w:r>
      <w:proofErr w:type="spellStart"/>
      <w:r w:rsidRPr="00E04C68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українцем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. Особливо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багато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сил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він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доклав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для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формування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національної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еліти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: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розумів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що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від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якості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національного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проводу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залежить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дуже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багато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, </w:t>
      </w:r>
      <w:proofErr w:type="spellStart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>якщо</w:t>
      </w:r>
      <w:proofErr w:type="spellEnd"/>
      <w:r w:rsidRPr="00E04C68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</w:rPr>
        <w:t xml:space="preserve"> не все. </w:t>
      </w:r>
    </w:p>
    <w:p w:rsidR="00A62024" w:rsidRDefault="001916FA" w:rsidP="00320C06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1900 року </w:t>
      </w:r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Євген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Чикаленко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перебирається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Одеси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Києва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долучається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національно-визвольних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той час у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ім’я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пережитий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студентських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Харкові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арешт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подальшим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поліцейським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наглядом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4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(Ганна, Лев, Петро та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proofErr w:type="gram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івмільйонний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тираж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написаної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 самим 6-томної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науково-популярної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енциклопедії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Розмови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сільське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хазяйство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дозволу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україномовне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видання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чекав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цензорів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безумовно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чималі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статки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Оселився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Саксаганської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Толстого в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нинішньої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Льва Толстого (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називалася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Караївською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де мешкав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родиною до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революції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1905 року.</w:t>
      </w:r>
    </w:p>
    <w:p w:rsidR="001916FA" w:rsidRPr="001916FA" w:rsidRDefault="001916FA" w:rsidP="00320C06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Завдяки його зусиллям і його ж, власне, коштом постає перша щоденна загальноукраїнська й при цьому україномовна газета "Громадська думка" (1905-1906), що невдовзі після закриття жандармами стала виходити під назвою "Рада" (1909-1914). Це та сама "Рада", котра стала головним призвідником появи Української Народної Республіки (УНР), а її редакція на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Ярославому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Валу, 6 - прототипом Центральної Ради. Це там працював секретарем Симон Петлюра і постійно друкувалися Михайло Грушевський, Володимир Винниченко, Дмитро Дорошенко, Михайло Лозинський, В’ячеслав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Липинський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багато інших відомих імен. Не кажучи вже про Івана Франка, Миколу Вороного, Олександра Олеся чи Спиридона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Черкасенка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916FA" w:rsidRPr="001916FA" w:rsidRDefault="001916FA" w:rsidP="00320C06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стверджують сучасні історики, "Рада" була чи не єдиним проектом, який перед початком Першої світової війни і Української революції 1917 року об’єднував помисли майже 40 млн етнічних українців по обидва береги Дніпра. Сто років тому нас було приблизно стільки ж, як і тепер: станом на 1913 рік у складі Росії - 32 млн, у складі Австро-Угорщини - 6 млн.</w:t>
      </w:r>
    </w:p>
    <w:p w:rsidR="001916FA" w:rsidRDefault="001916FA" w:rsidP="00320C06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Впродовж усього життя він займався меценатством</w:t>
      </w:r>
      <w:r w:rsidR="004F4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був літопи</w:t>
      </w:r>
      <w:r w:rsidR="0032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сцем бурхливої доби, а також </w:t>
      </w:r>
      <w:r w:rsidR="004F4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«культурним хазяїном» та мав чесно зароблений капітал.</w:t>
      </w:r>
    </w:p>
    <w:p w:rsidR="001916FA" w:rsidRPr="001916FA" w:rsidRDefault="001916FA" w:rsidP="00320C0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нього здобутий розумною працею капітал був не метою, а засобом. Метою ж була Україна…</w:t>
      </w:r>
    </w:p>
    <w:p w:rsidR="001916FA" w:rsidRPr="001916FA" w:rsidRDefault="001916FA" w:rsidP="00320C0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ось тепер ми, весела й безтурботна нація, сперечаємося: чи варто перейменовувати площу Толстого (зберігаючи, між іншим, вулицю, названу на його честь), чи ні? Чи вшановувати «маловідомого бізнесмена»  Євгена </w:t>
      </w:r>
      <w:proofErr w:type="spellStart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Чикаленка</w:t>
      </w:r>
      <w:proofErr w:type="spellEnd"/>
      <w:r w:rsidRPr="0019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- чи, може, знову відкласти цю справу в довгий ящик?</w:t>
      </w:r>
    </w:p>
    <w:p w:rsidR="001916FA" w:rsidRPr="001916FA" w:rsidRDefault="001916FA" w:rsidP="00320C0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916FA" w:rsidRPr="001916FA" w:rsidRDefault="001916FA" w:rsidP="00320C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AEA" w:rsidRPr="00320C06" w:rsidRDefault="00EC0AE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C0AEA" w:rsidRPr="00320C06" w:rsidSect="00320C06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11CA"/>
    <w:multiLevelType w:val="hybridMultilevel"/>
    <w:tmpl w:val="61707F2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8073FB"/>
    <w:multiLevelType w:val="hybridMultilevel"/>
    <w:tmpl w:val="52366D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816983"/>
    <w:multiLevelType w:val="hybridMultilevel"/>
    <w:tmpl w:val="51081E74"/>
    <w:lvl w:ilvl="0" w:tplc="B5CE4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024"/>
    <w:rsid w:val="001916FA"/>
    <w:rsid w:val="00320C06"/>
    <w:rsid w:val="00335E8B"/>
    <w:rsid w:val="004F4E1C"/>
    <w:rsid w:val="00630BEB"/>
    <w:rsid w:val="00A62024"/>
    <w:rsid w:val="00D52E62"/>
    <w:rsid w:val="00E04C68"/>
    <w:rsid w:val="00EC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uiPriority w:val="99"/>
    <w:rsid w:val="00A6202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52E62"/>
    <w:pPr>
      <w:ind w:left="720"/>
      <w:contextualSpacing/>
    </w:pPr>
  </w:style>
  <w:style w:type="character" w:styleId="a4">
    <w:name w:val="Emphasis"/>
    <w:basedOn w:val="a0"/>
    <w:uiPriority w:val="20"/>
    <w:qFormat/>
    <w:rsid w:val="00E04C68"/>
    <w:rPr>
      <w:i/>
      <w:iCs/>
    </w:rPr>
  </w:style>
  <w:style w:type="paragraph" w:styleId="a5">
    <w:name w:val="Normal (Web)"/>
    <w:basedOn w:val="a"/>
    <w:uiPriority w:val="99"/>
    <w:semiHidden/>
    <w:unhideWhenUsed/>
    <w:rsid w:val="0019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D171-2DC5-459B-BA37-2E62A90F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2</cp:revision>
  <dcterms:created xsi:type="dcterms:W3CDTF">2018-04-19T19:29:00Z</dcterms:created>
  <dcterms:modified xsi:type="dcterms:W3CDTF">2018-04-20T15:24:00Z</dcterms:modified>
</cp:coreProperties>
</file>