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BD6255">
      <w:pPr>
        <w:jc w:val="center"/>
        <w:rPr>
          <w:rFonts w:ascii="Times New Roman" w:hAnsi="Times New Roman"/>
          <w:b/>
          <w:sz w:val="48"/>
          <w:szCs w:val="48"/>
          <w:lang w:val="uk-UA"/>
        </w:rPr>
      </w:pPr>
      <w:r w:rsidRPr="00BD6255">
        <w:rPr>
          <w:rFonts w:ascii="Times New Roman" w:hAnsi="Times New Roman"/>
          <w:b/>
          <w:sz w:val="48"/>
          <w:szCs w:val="48"/>
          <w:lang w:val="uk-UA"/>
        </w:rPr>
        <w:t xml:space="preserve">Тези до творчої роботи: </w:t>
      </w:r>
    </w:p>
    <w:p w:rsidR="00393E3F" w:rsidRPr="00BD6255" w:rsidRDefault="00393E3F" w:rsidP="00BD6255">
      <w:pPr>
        <w:jc w:val="center"/>
        <w:rPr>
          <w:rFonts w:ascii="Times New Roman" w:hAnsi="Times New Roman"/>
          <w:b/>
          <w:sz w:val="48"/>
          <w:szCs w:val="48"/>
          <w:lang w:val="uk-UA"/>
        </w:rPr>
      </w:pPr>
      <w:r>
        <w:rPr>
          <w:rFonts w:ascii="Times New Roman" w:hAnsi="Times New Roman"/>
          <w:b/>
          <w:sz w:val="48"/>
          <w:szCs w:val="48"/>
          <w:lang w:val="uk-UA"/>
        </w:rPr>
        <w:t>«</w:t>
      </w:r>
      <w:r w:rsidRPr="00BD6255">
        <w:rPr>
          <w:rFonts w:ascii="Times New Roman" w:hAnsi="Times New Roman"/>
          <w:b/>
          <w:sz w:val="48"/>
          <w:szCs w:val="48"/>
          <w:lang w:val="uk-UA"/>
        </w:rPr>
        <w:t>Життєвий та творчий шлях заслуженого вчителя України Мойсея А.Є.</w:t>
      </w:r>
      <w:r>
        <w:rPr>
          <w:rFonts w:ascii="Times New Roman" w:hAnsi="Times New Roman"/>
          <w:b/>
          <w:sz w:val="48"/>
          <w:szCs w:val="48"/>
          <w:lang w:val="uk-UA"/>
        </w:rPr>
        <w:t>»</w:t>
      </w: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Default="00393E3F" w:rsidP="00A51AE1">
      <w:pPr>
        <w:rPr>
          <w:rFonts w:ascii="Times New Roman" w:hAnsi="Times New Roman"/>
          <w:b/>
          <w:sz w:val="28"/>
          <w:szCs w:val="28"/>
          <w:lang w:val="uk-UA"/>
        </w:rPr>
      </w:pPr>
    </w:p>
    <w:p w:rsidR="00393E3F" w:rsidRPr="00BD6255" w:rsidRDefault="00393E3F" w:rsidP="00BD6255">
      <w:pPr>
        <w:jc w:val="center"/>
        <w:rPr>
          <w:rFonts w:ascii="Times New Roman" w:hAnsi="Times New Roman"/>
          <w:b/>
          <w:sz w:val="28"/>
          <w:szCs w:val="28"/>
          <w:lang w:val="uk-UA"/>
        </w:rPr>
      </w:pPr>
      <w:r w:rsidRPr="00BD6255">
        <w:rPr>
          <w:rFonts w:ascii="Times New Roman" w:hAnsi="Times New Roman"/>
          <w:b/>
          <w:sz w:val="28"/>
          <w:szCs w:val="28"/>
          <w:lang w:val="uk-UA"/>
        </w:rPr>
        <w:t>Мойсей А.Є. – вчитель, краєзнавець, суспільно - політичний діяч.</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Моісей Аркадій Євгенійович народився 26 серпня 1950 року в селі Тарасівці Новоселицького району Чернівецької області. В 1965 р. закінчив 8-річну школу в рідному селі. Середню освіту отримав в Новоселицькій СШ № 2, яку закінчив в 1967 році. З 1968 до 1973 року навчався в Чернівецькому державному університеті, історичний факультет, де здобув кваліфікацію: історик, викладач історії та суспільствознавства. З 1973 р. до 1977 р. працював вчителем історії в середній школі села Тарасівці. З 1977 до 1981 рр. був директором Стальновецької восьмірічної школи Новоселицького району. В 1981 – 2002 роках – знов учитель історії Тарасівецької СШ. Саме на цей час припадає найбільш продуктивний період педагогічної та краєзнавчої діяльності Аркадія Євгенійовича. В 1984 розпочав діяти під його керівництвом шкільний туристичний клуб «Аргонавт», з’явилися перші публікації краєзнавчого та публіцистичного спрямування. Основні напрямки пошукової роботи: історія села, району, області, методична робота, створення нових туристичних маршрутів, участь в змаганнях із спортивного туризму та орієнтування. На даний момент (2017 р.) його перу належать сім книг з тематики історії рідного краю та популяризації історії. З 1984 до 2000 року він очолює районне методичне об’єднання вчителів історії, суспільствознавства та основ держави і права.</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Його педагогічна діяльність стає відомою на теренах області. Аркадій Євгенійович саме на цьому часовому відрізку стає «Відмінником освіти України», лауреатом обласної премії ім. О. Поповича, вчителем-методистом. В 1996 р. з рук Президента України отримує відзнаку «Заслужений учитель України». Він був депутатом Чернівецької обласної ради двох скликань (1998 – 2002 та 2006-2010 рр.).</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 xml:space="preserve">З 2002 до 2012 року Моісей А.Є. працює помічником-консультантом народного депутата України, а з 2006 до 2012 рр. – керуючим справами Чернівецької обласної ради. </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В 2012-2015 роках він викладає всесвітню історію в Чернівецькому педагогічному коледжі ЧНУ ім.. Ю. Федьковича, де зі своїми студентами продовжує туристичну та краєзнавчу роботу. Основна тема досліджень: події Першої світової війни (1914-1918) на території Чернівецької області. Одночасно він працював на посаді керівника туристичних гуртків Чернівецького обласного центру туризму, краєзнавства та екскурсій учнівській молоді.</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З 2015 Аркадій Євгенійович знаходиться на заслуженому відпочинку, але не припиняє свою громадську (директор департаменту освіти Румунського культурологічного центру «Еудоксіу Гурмузакі» з Чернівців), наукову та просвітницьку діяльність.</w:t>
      </w:r>
    </w:p>
    <w:p w:rsidR="00393E3F"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Своєю педагогічною працею Моісей А.Є. має багато послідовників, які стали вчителями історії, але він найбільш пишається успіхами свого сина Антонія – доктора історичних наук, професора, завідуючого кафедрою Буковинського державного медичного університету.</w:t>
      </w:r>
    </w:p>
    <w:p w:rsidR="00393E3F" w:rsidRPr="00BD6255" w:rsidRDefault="00393E3F" w:rsidP="00BD6255">
      <w:pPr>
        <w:spacing w:after="0" w:line="360" w:lineRule="auto"/>
        <w:ind w:firstLine="720"/>
        <w:jc w:val="both"/>
        <w:rPr>
          <w:rFonts w:ascii="Times New Roman" w:hAnsi="Times New Roman"/>
          <w:sz w:val="28"/>
          <w:szCs w:val="28"/>
          <w:lang w:val="uk-UA"/>
        </w:rPr>
      </w:pPr>
    </w:p>
    <w:p w:rsidR="00393E3F" w:rsidRPr="00BD6255" w:rsidRDefault="00393E3F" w:rsidP="00BD6255">
      <w:pPr>
        <w:spacing w:after="0" w:line="360" w:lineRule="auto"/>
        <w:ind w:firstLine="720"/>
        <w:jc w:val="center"/>
        <w:rPr>
          <w:rFonts w:ascii="Times New Roman" w:hAnsi="Times New Roman"/>
          <w:b/>
          <w:sz w:val="28"/>
          <w:szCs w:val="28"/>
          <w:lang w:val="uk-UA"/>
        </w:rPr>
      </w:pPr>
      <w:r w:rsidRPr="00BD6255">
        <w:rPr>
          <w:rFonts w:ascii="Times New Roman" w:hAnsi="Times New Roman"/>
          <w:b/>
          <w:sz w:val="28"/>
          <w:szCs w:val="28"/>
          <w:lang w:val="uk-UA"/>
        </w:rPr>
        <w:t>Діяльність шкільного турклубу «Аргонавт» Тарасівецької середньої                    школи (1984-2002 роки)</w:t>
      </w:r>
      <w:r>
        <w:rPr>
          <w:rFonts w:ascii="Times New Roman" w:hAnsi="Times New Roman"/>
          <w:b/>
          <w:sz w:val="28"/>
          <w:szCs w:val="28"/>
          <w:lang w:val="uk-UA"/>
        </w:rPr>
        <w:t>.</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Реальне існування гуртків туристсько-краєзнавчого спрямування розпочалось з 5-деного пішохідного походу по Дністру: Хотин – Новодністровськ в березні 1984 року, участі в спортивних змаганнях з туризму та спортивного орієнтування. Логічно одне випливало з іншого: для проведення активної краєзнавчої роботи потрібна була хороша спортивна форма і знання з техніки пішохідного туризму. Теоретична робота полягала у знайомстві з історичним матеріалом плануємого маршруту. Для цього вивчались книги, документі, архівні матеріали, збиралась інформація від очевидців.</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Основна тематика краєзнавчих пошуків стосувалась історії рідного села, району, області. Історія молодіжних організацій, революційного руху, партизанського руху під час Другої світової війни були в полі зору юних дослідників.</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За часів існування клубу було пройдено пішки всі райони Чернівецької області, Львівська, Івано-Франківська, Закарпатська, Тернопільська, Черкаська, Хмельницька, Одеська області України, Псковська область РФ, Республіка Молдова, Румунія, Польща. Були здійснені гірські подорожі в Карпатах, Криму, на Кавказі, Хощовщик в Польщі.</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 xml:space="preserve">В 80-х роках були здійснені декілька велопоходів. Це дозволило нам розширити ареал своїх досліджень, збільшити довжину подорожей. Найбільш цікавими були наступні маршрути: Хотин-Сороки-Бендери-Белгород-Дністровськ-Затока-Чорне Море (по молдавським середньовічним фортецям) – </w:t>
      </w:r>
      <w:smartTag w:uri="urn:schemas-microsoft-com:office:smarttags" w:element="metricconverter">
        <w:smartTagPr>
          <w:attr w:name="ProductID" w:val="550 км"/>
        </w:smartTagPr>
        <w:r w:rsidRPr="00BD6255">
          <w:rPr>
            <w:rFonts w:ascii="Times New Roman" w:hAnsi="Times New Roman"/>
            <w:sz w:val="28"/>
            <w:szCs w:val="28"/>
            <w:lang w:val="uk-UA"/>
          </w:rPr>
          <w:t>550 км</w:t>
        </w:r>
      </w:smartTag>
      <w:r w:rsidRPr="00BD6255">
        <w:rPr>
          <w:rFonts w:ascii="Times New Roman" w:hAnsi="Times New Roman"/>
          <w:sz w:val="28"/>
          <w:szCs w:val="28"/>
          <w:lang w:val="uk-UA"/>
        </w:rPr>
        <w:t xml:space="preserve">., Тарасівці-витоки Пруту-Тарасівці – </w:t>
      </w:r>
      <w:smartTag w:uri="urn:schemas-microsoft-com:office:smarttags" w:element="metricconverter">
        <w:smartTagPr>
          <w:attr w:name="ProductID" w:val="450 км"/>
        </w:smartTagPr>
        <w:r w:rsidRPr="00BD6255">
          <w:rPr>
            <w:rFonts w:ascii="Times New Roman" w:hAnsi="Times New Roman"/>
            <w:sz w:val="28"/>
            <w:szCs w:val="28"/>
            <w:lang w:val="uk-UA"/>
          </w:rPr>
          <w:t>450 км</w:t>
        </w:r>
      </w:smartTag>
      <w:r w:rsidRPr="00BD6255">
        <w:rPr>
          <w:rFonts w:ascii="Times New Roman" w:hAnsi="Times New Roman"/>
          <w:sz w:val="28"/>
          <w:szCs w:val="28"/>
          <w:lang w:val="uk-UA"/>
        </w:rPr>
        <w:t xml:space="preserve">.; Навкло Чернівецької області – </w:t>
      </w:r>
      <w:smartTag w:uri="urn:schemas-microsoft-com:office:smarttags" w:element="metricconverter">
        <w:smartTagPr>
          <w:attr w:name="ProductID" w:val="500 км"/>
        </w:smartTagPr>
        <w:r w:rsidRPr="00BD6255">
          <w:rPr>
            <w:rFonts w:ascii="Times New Roman" w:hAnsi="Times New Roman"/>
            <w:sz w:val="28"/>
            <w:szCs w:val="28"/>
            <w:lang w:val="uk-UA"/>
          </w:rPr>
          <w:t>500 км</w:t>
        </w:r>
      </w:smartTag>
      <w:r w:rsidRPr="00BD6255">
        <w:rPr>
          <w:rFonts w:ascii="Times New Roman" w:hAnsi="Times New Roman"/>
          <w:sz w:val="28"/>
          <w:szCs w:val="28"/>
          <w:lang w:val="uk-UA"/>
        </w:rPr>
        <w:t>.; Тарасівці-Путна-Сучава-Тарасівці; Тарасівці-Ботошани-Тарасівці. Найбільш протяжною була велоподорож Київ-Феодосія-Одеса (2000км.), проведена в 2000 році.</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Через діяльність турклубу «Аргонавт» пройшли сотні учнів школи, які поповнили свої знання з історії рідного краю, історії та географії України, удосконалили показники фізичної підготовки. Багато з активних членів клубу стали з часом вчителями історії, географії та ін.</w:t>
      </w:r>
    </w:p>
    <w:p w:rsidR="00393E3F" w:rsidRPr="00BD6255" w:rsidRDefault="00393E3F" w:rsidP="00BD6255">
      <w:pPr>
        <w:spacing w:after="0" w:line="360" w:lineRule="auto"/>
        <w:ind w:firstLine="720"/>
        <w:jc w:val="both"/>
        <w:rPr>
          <w:rFonts w:ascii="Times New Roman" w:hAnsi="Times New Roman"/>
          <w:sz w:val="28"/>
          <w:szCs w:val="28"/>
          <w:lang w:val="uk-UA"/>
        </w:rPr>
      </w:pPr>
    </w:p>
    <w:p w:rsidR="00393E3F" w:rsidRPr="00BD6255" w:rsidRDefault="00393E3F" w:rsidP="00BD6255">
      <w:pPr>
        <w:spacing w:after="0" w:line="360" w:lineRule="auto"/>
        <w:ind w:firstLine="720"/>
        <w:jc w:val="center"/>
        <w:rPr>
          <w:rFonts w:ascii="Times New Roman" w:hAnsi="Times New Roman"/>
          <w:b/>
          <w:sz w:val="28"/>
          <w:szCs w:val="28"/>
          <w:lang w:val="uk-UA"/>
        </w:rPr>
      </w:pPr>
      <w:r w:rsidRPr="00BD6255">
        <w:rPr>
          <w:rFonts w:ascii="Times New Roman" w:hAnsi="Times New Roman"/>
          <w:b/>
          <w:sz w:val="28"/>
          <w:szCs w:val="28"/>
          <w:lang w:val="uk-UA"/>
        </w:rPr>
        <w:t>Кр</w:t>
      </w:r>
      <w:r>
        <w:rPr>
          <w:rFonts w:ascii="Times New Roman" w:hAnsi="Times New Roman"/>
          <w:b/>
          <w:sz w:val="28"/>
          <w:szCs w:val="28"/>
          <w:lang w:val="uk-UA"/>
        </w:rPr>
        <w:t>аєзнавча діяльність Моісея А.Є.</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Основні теми, над якими він працював. Давня історія села через археологічні розвідки. Розвідана північна тераса Прута на території села, названа місцевими жителями «Вельниця». Найбільш цікаві знахідки: трипільська стоянка з 7-10 домів з багатими керамічними знахідками та кам’яна голова ідола імовірно кельтської культури.</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Розшифровано більш ніж 60 мікротопонімів села, що вивело на деякі літописні події, які мали місце в середні віки на території населеного пункту.</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Зібраний матеріал про період Другої світової війни в історії села (початок військових дій, мобілізація 1944 р., солдати 74 дивізії – наші земляки).</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 xml:space="preserve">Вивчена історія школи, яка заснована в селі в 1865 р., церкви – ХУІІІ ст., колгоспу. У досліджені голоду 1946-1947 рр. брали участь сотні учнів школи, масово були опитані всі ті, хто пам’ятав цей період. </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Був вивчений етнографічний аспект життя тарасівецьких мешканців.</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Історія молодіжних організацій району досліджувалась через документи, зустрічі, походи. Те ж саме стосувалось вивчення історії революційного руху та окремо партизанських з’єднань на території Буковини. В обох варіантах пошуки виходили своїм ареалом далеко за межі Чернівецької області. Наприклад, досліджуючи діяльність партизанського загону під командуванням Героя Радянського Союзу О. В. Тканка на території Хотинського, Заставнівського та Новоселицького районів у березні 1944 р., юні пошуковці узнали про те, що в жовтні того ж року ця група була десантована в Закарпатську область (полонина Рівна). Наступна подорож була здійснена на території Закарпаття.</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Краєзнавча робота висвітлювалась регулярно в районній, обласній пресі, згодом у всесоюзних виданнях.</w:t>
      </w:r>
    </w:p>
    <w:p w:rsidR="00393E3F" w:rsidRPr="00BD6255" w:rsidRDefault="00393E3F" w:rsidP="00BD6255">
      <w:pPr>
        <w:spacing w:after="0" w:line="360" w:lineRule="auto"/>
        <w:ind w:firstLine="720"/>
        <w:jc w:val="both"/>
        <w:rPr>
          <w:rFonts w:ascii="Times New Roman" w:hAnsi="Times New Roman"/>
          <w:sz w:val="28"/>
          <w:szCs w:val="28"/>
          <w:lang w:val="uk-UA"/>
        </w:rPr>
      </w:pPr>
      <w:r w:rsidRPr="00BD6255">
        <w:rPr>
          <w:rFonts w:ascii="Times New Roman" w:hAnsi="Times New Roman"/>
          <w:sz w:val="28"/>
          <w:szCs w:val="28"/>
          <w:lang w:val="uk-UA"/>
        </w:rPr>
        <w:t>Згодом була написана історія школи, історія села, історія шкіл Новоселицького району, які видані окремими книгами. (дивись список літератури).</w:t>
      </w:r>
    </w:p>
    <w:p w:rsidR="00393E3F" w:rsidRDefault="00393E3F" w:rsidP="007402C4">
      <w:pPr>
        <w:rPr>
          <w:rFonts w:ascii="Times New Roman" w:hAnsi="Times New Roman"/>
          <w:b/>
          <w:sz w:val="28"/>
          <w:szCs w:val="28"/>
          <w:lang w:val="uk-UA"/>
        </w:rPr>
      </w:pPr>
    </w:p>
    <w:p w:rsidR="00393E3F" w:rsidRDefault="00393E3F" w:rsidP="00821788">
      <w:pPr>
        <w:rPr>
          <w:rFonts w:ascii="Times New Roman" w:hAnsi="Times New Roman"/>
          <w:b/>
          <w:sz w:val="28"/>
          <w:szCs w:val="28"/>
          <w:lang w:val="uk-UA"/>
        </w:rPr>
      </w:pPr>
    </w:p>
    <w:p w:rsidR="00393E3F" w:rsidRDefault="00393E3F" w:rsidP="00821788">
      <w:pPr>
        <w:rPr>
          <w:rFonts w:ascii="Times New Roman" w:hAnsi="Times New Roman"/>
          <w:b/>
          <w:sz w:val="28"/>
          <w:szCs w:val="28"/>
          <w:lang w:val="uk-UA"/>
        </w:rPr>
      </w:pPr>
    </w:p>
    <w:p w:rsidR="00393E3F" w:rsidRDefault="00393E3F" w:rsidP="00821788">
      <w:pPr>
        <w:rPr>
          <w:b/>
          <w:sz w:val="28"/>
          <w:szCs w:val="28"/>
          <w:lang w:val="uk-UA"/>
        </w:rPr>
      </w:pPr>
      <w:r>
        <w:rPr>
          <w:b/>
          <w:sz w:val="28"/>
          <w:szCs w:val="28"/>
        </w:rPr>
        <w:t xml:space="preserve">                                     </w:t>
      </w:r>
    </w:p>
    <w:p w:rsidR="00393E3F" w:rsidRDefault="00393E3F" w:rsidP="00821788">
      <w:pPr>
        <w:rPr>
          <w:b/>
          <w:sz w:val="28"/>
          <w:szCs w:val="28"/>
          <w:lang w:val="uk-UA"/>
        </w:rPr>
      </w:pPr>
    </w:p>
    <w:p w:rsidR="00393E3F" w:rsidRDefault="00393E3F" w:rsidP="00821788">
      <w:pPr>
        <w:rPr>
          <w:b/>
          <w:sz w:val="28"/>
          <w:szCs w:val="28"/>
          <w:lang w:val="uk-UA"/>
        </w:rPr>
      </w:pPr>
    </w:p>
    <w:p w:rsidR="00393E3F" w:rsidRDefault="00393E3F" w:rsidP="00821788">
      <w:pPr>
        <w:rPr>
          <w:b/>
          <w:sz w:val="28"/>
          <w:szCs w:val="28"/>
          <w:lang w:val="uk-UA"/>
        </w:rPr>
      </w:pPr>
    </w:p>
    <w:p w:rsidR="00393E3F" w:rsidRDefault="00393E3F" w:rsidP="00821788">
      <w:pPr>
        <w:rPr>
          <w:b/>
          <w:sz w:val="28"/>
          <w:szCs w:val="28"/>
          <w:lang w:val="uk-UA"/>
        </w:rPr>
      </w:pPr>
    </w:p>
    <w:p w:rsidR="00393E3F" w:rsidRDefault="00393E3F" w:rsidP="00821788">
      <w:pPr>
        <w:rPr>
          <w:b/>
          <w:sz w:val="28"/>
          <w:szCs w:val="28"/>
          <w:lang w:val="uk-UA"/>
        </w:rPr>
      </w:pPr>
    </w:p>
    <w:p w:rsidR="00393E3F" w:rsidRDefault="00393E3F" w:rsidP="00821788">
      <w:pPr>
        <w:rPr>
          <w:b/>
          <w:sz w:val="28"/>
          <w:szCs w:val="28"/>
          <w:lang w:val="uk-UA"/>
        </w:rPr>
      </w:pPr>
    </w:p>
    <w:p w:rsidR="00393E3F" w:rsidRPr="00BD6255" w:rsidRDefault="00393E3F" w:rsidP="00BD6255">
      <w:pPr>
        <w:jc w:val="center"/>
        <w:rPr>
          <w:rFonts w:ascii="Times New Roman" w:hAnsi="Times New Roman"/>
          <w:b/>
          <w:sz w:val="32"/>
          <w:szCs w:val="32"/>
          <w:lang w:val="uk-UA"/>
        </w:rPr>
      </w:pPr>
      <w:r w:rsidRPr="00BD6255">
        <w:rPr>
          <w:rFonts w:ascii="Times New Roman" w:hAnsi="Times New Roman"/>
          <w:b/>
          <w:sz w:val="32"/>
          <w:szCs w:val="32"/>
          <w:lang w:val="uk-UA"/>
        </w:rPr>
        <w:t>Список літератури:</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Оповідання з історії рідного краю (Чернівецька область) Посібник для  5 класу середньої школи. – Чернівці: Чернівецький обласний інститут удосконалення вчителів, 1991. – 145 с. (рум. мовою).</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Спетар з Милешти (нарис популяризації історії). – Чернівці: Вид-во «Прут», 1992, 32 с. (рум. мовою).</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Дохристиянські витоки і слов*янскі паралелі шлюбної обрядовості молдаван Верхнього Попруття. (в соавторстві). – Чернівці: Рута, 1998. – 71 с.</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Тарасівецька школа – історичні віхи (в соавторстві). – Глибока, 1999. – 46 с. (рум. мовою).</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Тарасівці зі сторінок літописів (в соавторстві). – Чернвіці: Зелена Буковина, 2001. – 64 с. (рум. мовою).</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Історія шкіл Новоселицького району. – Чернівці: Зелена Буковина, 2002. – 92 с.</w:t>
      </w:r>
    </w:p>
    <w:p w:rsidR="00393E3F" w:rsidRPr="00BD6255" w:rsidRDefault="00393E3F" w:rsidP="00BD6255">
      <w:pPr>
        <w:numPr>
          <w:ilvl w:val="0"/>
          <w:numId w:val="3"/>
        </w:numPr>
        <w:spacing w:after="0" w:line="360" w:lineRule="auto"/>
        <w:rPr>
          <w:rFonts w:ascii="Times New Roman" w:hAnsi="Times New Roman"/>
          <w:sz w:val="28"/>
          <w:szCs w:val="28"/>
          <w:lang w:val="uk-UA"/>
        </w:rPr>
      </w:pPr>
      <w:r w:rsidRPr="00BD6255">
        <w:rPr>
          <w:rFonts w:ascii="Times New Roman" w:hAnsi="Times New Roman"/>
          <w:sz w:val="28"/>
          <w:szCs w:val="28"/>
          <w:lang w:val="uk-UA"/>
        </w:rPr>
        <w:t>Мойсей А.Є. Буковинські соціалісти: 20 років з людьми і для людей (в соавторстві). – Чернівці: Місто, 2012. – 160 с.</w:t>
      </w:r>
    </w:p>
    <w:p w:rsidR="00393E3F" w:rsidRPr="00BD6255" w:rsidRDefault="00393E3F" w:rsidP="00BD6255">
      <w:pPr>
        <w:spacing w:line="360" w:lineRule="auto"/>
        <w:ind w:left="720" w:hanging="720"/>
        <w:rPr>
          <w:rFonts w:ascii="Times New Roman" w:hAnsi="Times New Roman"/>
          <w:sz w:val="28"/>
          <w:szCs w:val="28"/>
          <w:lang w:val="uk-UA"/>
        </w:rPr>
      </w:pPr>
      <w:r w:rsidRPr="00BD6255">
        <w:rPr>
          <w:rFonts w:ascii="Times New Roman" w:hAnsi="Times New Roman"/>
          <w:sz w:val="28"/>
          <w:szCs w:val="28"/>
          <w:lang w:val="uk-UA"/>
        </w:rPr>
        <w:t xml:space="preserve">      8.  Біля 200 статей з краєзнавчої тематики, надруковані в газетах і наукових   журналах.</w:t>
      </w: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p>
    <w:p w:rsidR="00393E3F" w:rsidRDefault="00393E3F" w:rsidP="00821788">
      <w:pPr>
        <w:ind w:left="360"/>
        <w:rPr>
          <w:b/>
          <w:sz w:val="28"/>
          <w:szCs w:val="28"/>
          <w:lang w:val="uk-UA"/>
        </w:rPr>
      </w:pPr>
      <w:r>
        <w:rPr>
          <w:b/>
          <w:sz w:val="28"/>
          <w:szCs w:val="28"/>
          <w:lang w:val="uk-UA"/>
        </w:rPr>
        <w:t>Список літератури про педагогічну та краєзнавчу діяльність Мойсея А.Є.</w:t>
      </w:r>
    </w:p>
    <w:p w:rsidR="00393E3F" w:rsidRPr="00BD6255" w:rsidRDefault="00393E3F" w:rsidP="00175703">
      <w:pPr>
        <w:spacing w:after="0" w:line="360" w:lineRule="auto"/>
        <w:ind w:left="540" w:hanging="540"/>
        <w:rPr>
          <w:rFonts w:ascii="Times New Roman" w:hAnsi="Times New Roman"/>
          <w:sz w:val="28"/>
          <w:szCs w:val="28"/>
          <w:lang w:val="uk-UA"/>
        </w:rPr>
      </w:pPr>
      <w:r w:rsidRPr="00BD6255">
        <w:rPr>
          <w:rFonts w:ascii="Times New Roman" w:hAnsi="Times New Roman"/>
          <w:b/>
          <w:sz w:val="28"/>
          <w:szCs w:val="28"/>
          <w:lang w:val="uk-UA"/>
        </w:rPr>
        <w:t xml:space="preserve">       -   </w:t>
      </w:r>
      <w:r w:rsidRPr="00BD6255">
        <w:rPr>
          <w:rFonts w:ascii="Times New Roman" w:hAnsi="Times New Roman"/>
          <w:sz w:val="28"/>
          <w:szCs w:val="28"/>
          <w:lang w:val="uk-UA"/>
        </w:rPr>
        <w:t xml:space="preserve">Інформаційний простір Буковини. – Чернівці: Букрек, 2004. – 200 с.; </w:t>
      </w:r>
      <w:r>
        <w:rPr>
          <w:rFonts w:ascii="Times New Roman" w:hAnsi="Times New Roman"/>
          <w:sz w:val="28"/>
          <w:szCs w:val="28"/>
          <w:lang w:val="uk-UA"/>
        </w:rPr>
        <w:t xml:space="preserve">  </w:t>
      </w:r>
      <w:r w:rsidRPr="00BD6255">
        <w:rPr>
          <w:rFonts w:ascii="Times New Roman" w:hAnsi="Times New Roman"/>
          <w:sz w:val="28"/>
          <w:szCs w:val="28"/>
          <w:lang w:val="uk-UA"/>
        </w:rPr>
        <w:t>с.153.</w:t>
      </w:r>
    </w:p>
    <w:p w:rsidR="00393E3F" w:rsidRPr="00BD6255" w:rsidRDefault="00393E3F" w:rsidP="00BD6255">
      <w:pPr>
        <w:numPr>
          <w:ilvl w:val="0"/>
          <w:numId w:val="4"/>
        </w:numPr>
        <w:spacing w:after="0" w:line="360" w:lineRule="auto"/>
        <w:rPr>
          <w:rFonts w:ascii="Times New Roman" w:hAnsi="Times New Roman"/>
          <w:b/>
          <w:sz w:val="28"/>
          <w:szCs w:val="28"/>
          <w:lang w:val="uk-UA"/>
        </w:rPr>
      </w:pPr>
      <w:r w:rsidRPr="00BD6255">
        <w:rPr>
          <w:rFonts w:ascii="Times New Roman" w:hAnsi="Times New Roman"/>
          <w:sz w:val="28"/>
          <w:szCs w:val="28"/>
          <w:lang w:val="uk-UA"/>
        </w:rPr>
        <w:t>Е. Дмитріева. Зовуть вітри подорожей. Р-на газета «Ленінським шляхом» від 10.06. 1986р.</w:t>
      </w:r>
    </w:p>
    <w:p w:rsidR="00393E3F" w:rsidRPr="00BD6255" w:rsidRDefault="00393E3F" w:rsidP="00BD6255">
      <w:pPr>
        <w:numPr>
          <w:ilvl w:val="0"/>
          <w:numId w:val="4"/>
        </w:numPr>
        <w:spacing w:after="0" w:line="360" w:lineRule="auto"/>
        <w:rPr>
          <w:rFonts w:ascii="Times New Roman" w:hAnsi="Times New Roman"/>
          <w:b/>
          <w:sz w:val="28"/>
          <w:szCs w:val="28"/>
          <w:lang w:val="uk-UA"/>
        </w:rPr>
      </w:pPr>
      <w:r w:rsidRPr="00BD6255">
        <w:rPr>
          <w:rFonts w:ascii="Times New Roman" w:hAnsi="Times New Roman"/>
          <w:sz w:val="28"/>
          <w:szCs w:val="28"/>
          <w:lang w:val="uk-UA"/>
        </w:rPr>
        <w:t>Т. Андріеш. Закохані в країну і народ. Обл. газета «Зоріле Буковіней» від 27.09. 1986 р.</w:t>
      </w:r>
    </w:p>
    <w:p w:rsidR="00393E3F" w:rsidRPr="00BD6255" w:rsidRDefault="00393E3F" w:rsidP="00BD6255">
      <w:pPr>
        <w:numPr>
          <w:ilvl w:val="0"/>
          <w:numId w:val="4"/>
        </w:numPr>
        <w:spacing w:after="0" w:line="360" w:lineRule="auto"/>
        <w:rPr>
          <w:rFonts w:ascii="Times New Roman" w:hAnsi="Times New Roman"/>
          <w:b/>
          <w:sz w:val="28"/>
          <w:szCs w:val="28"/>
          <w:lang w:val="uk-UA"/>
        </w:rPr>
      </w:pPr>
      <w:r w:rsidRPr="00BD6255">
        <w:rPr>
          <w:rFonts w:ascii="Times New Roman" w:hAnsi="Times New Roman"/>
          <w:sz w:val="28"/>
          <w:szCs w:val="28"/>
          <w:lang w:val="uk-UA"/>
        </w:rPr>
        <w:t>І. Гаванос. Крок за кроком. «Конкордія» від 27.01. 1996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А. Карпенко. Вчитель – кореспондент. «Ленінським шляхом» від 05.05. 1987р.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Про нього. «Ленінським шляхом» від 25.08.  1988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С. Гочу. Прем’єра рубрики «Історія румунів». «Конкордія» від 20.01. 1996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Г. Фрунзе. Кредо вчителя історії. «Зоріле Буковіней» від 31.08.1996</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В переддень Дня знань. Ред. стаття р-ної газети «Слово правди» від 31.08. 1996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Д. Опрішан. Видавничі новини: «Тарасівецька школа – історичні віхи». «Зоріле Буковіней» від 19.05. 1999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В. Китайгородська. Тарасівці ходять слідом за Мойсеєм. «Буковинське віче» від 15.09. 1999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Г. Криган. Від депутатських за просіві до історичних досліджень. «Зоріле Буковіней» від 06.10. 1999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В. Бику. Аркадій Моісей. //  «Кодрул Космінулуй», серпень 1995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А. Гиеш. Змагались юні туристи. «Ленінським шляхом» від 09.07. 1985 р.</w:t>
      </w:r>
    </w:p>
    <w:p w:rsidR="00393E3F" w:rsidRPr="00BD6255" w:rsidRDefault="00393E3F" w:rsidP="00BD6255">
      <w:pPr>
        <w:numPr>
          <w:ilvl w:val="0"/>
          <w:numId w:val="4"/>
        </w:numPr>
        <w:spacing w:after="0" w:line="360" w:lineRule="auto"/>
        <w:rPr>
          <w:rFonts w:ascii="Times New Roman" w:hAnsi="Times New Roman"/>
          <w:sz w:val="28"/>
          <w:szCs w:val="28"/>
          <w:lang w:val="uk-UA"/>
        </w:rPr>
      </w:pPr>
      <w:r w:rsidRPr="00BD6255">
        <w:rPr>
          <w:rFonts w:ascii="Times New Roman" w:hAnsi="Times New Roman"/>
          <w:sz w:val="28"/>
          <w:szCs w:val="28"/>
          <w:lang w:val="uk-UA"/>
        </w:rPr>
        <w:t>Антоній Мойсей. У дуба Штефана Великого. «Зоріле Буковіней» від 10.05. 1997 р.</w:t>
      </w:r>
    </w:p>
    <w:p w:rsidR="00393E3F" w:rsidRPr="00BD6255" w:rsidRDefault="00393E3F" w:rsidP="00BD6255">
      <w:pPr>
        <w:spacing w:line="360" w:lineRule="auto"/>
        <w:rPr>
          <w:rFonts w:ascii="Times New Roman" w:hAnsi="Times New Roman"/>
          <w:b/>
          <w:sz w:val="28"/>
          <w:szCs w:val="28"/>
          <w:lang w:val="uk-UA"/>
        </w:rPr>
      </w:pPr>
    </w:p>
    <w:p w:rsidR="00393E3F" w:rsidRPr="00A51AE1" w:rsidRDefault="00393E3F" w:rsidP="00A51AE1">
      <w:pPr>
        <w:rPr>
          <w:rFonts w:ascii="Times New Roman" w:hAnsi="Times New Roman"/>
          <w:sz w:val="28"/>
          <w:szCs w:val="28"/>
          <w:lang w:val="uk-UA"/>
        </w:rPr>
      </w:pPr>
    </w:p>
    <w:sectPr w:rsidR="00393E3F" w:rsidRPr="00A51AE1" w:rsidSect="00BD625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5D64"/>
    <w:multiLevelType w:val="hybridMultilevel"/>
    <w:tmpl w:val="9488C85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7D627810"/>
    <w:multiLevelType w:val="hybridMultilevel"/>
    <w:tmpl w:val="5112923C"/>
    <w:lvl w:ilvl="0" w:tplc="D676F45E">
      <w:start w:val="1"/>
      <w:numFmt w:val="bullet"/>
      <w:lvlText w:val="-"/>
      <w:lvlJc w:val="left"/>
      <w:pPr>
        <w:tabs>
          <w:tab w:val="num" w:pos="720"/>
        </w:tabs>
        <w:ind w:left="720" w:hanging="360"/>
      </w:pPr>
      <w:rPr>
        <w:rFonts w:ascii="Times New Roman" w:eastAsia="Times New Roman" w:hAnsi="Times New Roman"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DE4577E"/>
    <w:multiLevelType w:val="hybridMultilevel"/>
    <w:tmpl w:val="B562F426"/>
    <w:lvl w:ilvl="0" w:tplc="AB8CBE50">
      <w:start w:val="6"/>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F76E4C"/>
    <w:multiLevelType w:val="hybridMultilevel"/>
    <w:tmpl w:val="3A7E453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851"/>
    <w:rsid w:val="00085D02"/>
    <w:rsid w:val="00131FD7"/>
    <w:rsid w:val="00175703"/>
    <w:rsid w:val="001E2B28"/>
    <w:rsid w:val="001E7DB2"/>
    <w:rsid w:val="001F1364"/>
    <w:rsid w:val="001F1E3E"/>
    <w:rsid w:val="002C5932"/>
    <w:rsid w:val="002E270C"/>
    <w:rsid w:val="003023DD"/>
    <w:rsid w:val="0038385E"/>
    <w:rsid w:val="00393E3F"/>
    <w:rsid w:val="0047584C"/>
    <w:rsid w:val="00667D53"/>
    <w:rsid w:val="006754C2"/>
    <w:rsid w:val="00733F0B"/>
    <w:rsid w:val="007402C4"/>
    <w:rsid w:val="00821788"/>
    <w:rsid w:val="00861D49"/>
    <w:rsid w:val="008643AB"/>
    <w:rsid w:val="008F2D58"/>
    <w:rsid w:val="00963E2E"/>
    <w:rsid w:val="009916A6"/>
    <w:rsid w:val="009A03F7"/>
    <w:rsid w:val="00A51AE1"/>
    <w:rsid w:val="00AA5AA1"/>
    <w:rsid w:val="00B07BD0"/>
    <w:rsid w:val="00B224E9"/>
    <w:rsid w:val="00BD6255"/>
    <w:rsid w:val="00C35899"/>
    <w:rsid w:val="00C47F54"/>
    <w:rsid w:val="00CC5EA1"/>
    <w:rsid w:val="00DA6C60"/>
    <w:rsid w:val="00E15CC9"/>
    <w:rsid w:val="00E81215"/>
    <w:rsid w:val="00F027DC"/>
    <w:rsid w:val="00F73196"/>
    <w:rsid w:val="00F91000"/>
    <w:rsid w:val="00FD0851"/>
    <w:rsid w:val="00FF7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AE1"/>
    <w:pPr>
      <w:ind w:left="720"/>
      <w:contextualSpacing/>
    </w:pPr>
  </w:style>
</w:styles>
</file>

<file path=word/webSettings.xml><?xml version="1.0" encoding="utf-8"?>
<w:webSettings xmlns:r="http://schemas.openxmlformats.org/officeDocument/2006/relationships" xmlns:w="http://schemas.openxmlformats.org/wordprocessingml/2006/main">
  <w:divs>
    <w:div w:id="1700546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7</Pages>
  <Words>1365</Words>
  <Characters>7784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ххх</cp:lastModifiedBy>
  <cp:revision>11</cp:revision>
  <dcterms:created xsi:type="dcterms:W3CDTF">2017-04-05T08:04:00Z</dcterms:created>
  <dcterms:modified xsi:type="dcterms:W3CDTF">2017-04-14T08:04:00Z</dcterms:modified>
</cp:coreProperties>
</file>