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F" w:rsidRPr="00452C6F" w:rsidRDefault="00452C6F" w:rsidP="00452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>Тема проекту: «Фізичні фокуси»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 проекту: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учень 9</w:t>
      </w:r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-А класу 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Пологівської</w:t>
      </w:r>
      <w:proofErr w:type="spellEnd"/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 спеціалізованої різнопрофільної школи №2, міста Пологи, Запорізької області, Шептій Андрій.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Науковий керівник: 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Хоменко</w:t>
      </w:r>
      <w:proofErr w:type="spellEnd"/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 Михайло Михайлович, </w:t>
      </w:r>
      <w:r w:rsidRPr="00452C6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читель</w:t>
      </w:r>
      <w:proofErr w:type="spellEnd"/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  фізики.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Актуальність: </w:t>
      </w:r>
      <w:r w:rsidRPr="00452C6F">
        <w:rPr>
          <w:rFonts w:ascii="Times New Roman" w:hAnsi="Times New Roman" w:cs="Times New Roman"/>
          <w:sz w:val="28"/>
          <w:szCs w:val="28"/>
        </w:rPr>
        <w:t xml:space="preserve">дані досліди є пізнавальними та розширюють кругозір учнів, підвищують зацікавленість до фізики як предмета, а отже вони актуальні та заслуговують на увагу. 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Pr="00452C6F">
        <w:rPr>
          <w:rFonts w:ascii="Times New Roman" w:hAnsi="Times New Roman" w:cs="Times New Roman"/>
          <w:sz w:val="28"/>
          <w:szCs w:val="28"/>
        </w:rPr>
        <w:t xml:space="preserve">отримання учнями практичних умінь та навичок при виконанні даних дослідів; розширення кругозору та зацікавленості в учнів при вивченні фізики як предмета. 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Власний внесок автора: </w:t>
      </w:r>
      <w:r w:rsidRPr="00452C6F">
        <w:rPr>
          <w:rFonts w:ascii="Times New Roman" w:hAnsi="Times New Roman" w:cs="Times New Roman"/>
          <w:bCs/>
          <w:sz w:val="28"/>
          <w:szCs w:val="28"/>
        </w:rPr>
        <w:t>в досліді «</w:t>
      </w:r>
      <w:r w:rsidR="003E2A8C" w:rsidRPr="003E2A8C">
        <w:rPr>
          <w:rFonts w:ascii="Times New Roman" w:hAnsi="Times New Roman" w:cs="Times New Roman"/>
          <w:b/>
          <w:bCs/>
          <w:iCs/>
          <w:sz w:val="28"/>
          <w:szCs w:val="28"/>
        </w:rPr>
        <w:t>Веселі</w:t>
      </w:r>
      <w:r w:rsidR="003E2A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коники</w:t>
      </w:r>
      <w:r w:rsidRPr="00452C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E2A8C">
        <w:rPr>
          <w:rFonts w:ascii="Times New Roman" w:hAnsi="Times New Roman" w:cs="Times New Roman"/>
          <w:bCs/>
          <w:sz w:val="28"/>
          <w:szCs w:val="28"/>
        </w:rPr>
        <w:t xml:space="preserve">замість пластмасового гребінця </w:t>
      </w:r>
      <w:r w:rsidRPr="00452C6F">
        <w:rPr>
          <w:rFonts w:ascii="Times New Roman" w:hAnsi="Times New Roman" w:cs="Times New Roman"/>
          <w:bCs/>
          <w:sz w:val="28"/>
          <w:szCs w:val="28"/>
        </w:rPr>
        <w:t xml:space="preserve">використовувались </w:t>
      </w:r>
      <w:r w:rsidR="003E2A8C">
        <w:rPr>
          <w:rFonts w:ascii="Times New Roman" w:hAnsi="Times New Roman" w:cs="Times New Roman"/>
          <w:bCs/>
          <w:sz w:val="28"/>
          <w:szCs w:val="28"/>
        </w:rPr>
        <w:t>ебонітова та скляна палички</w:t>
      </w:r>
      <w:bookmarkStart w:id="0" w:name="_GoBack"/>
      <w:bookmarkEnd w:id="0"/>
      <w:r w:rsidRPr="00452C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Фокус № 1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Колесо Франкліна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</w:p>
    <w:p w:rsidR="00452C6F" w:rsidRPr="00452C6F" w:rsidRDefault="00452C6F" w:rsidP="00710A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sz w:val="28"/>
          <w:szCs w:val="28"/>
        </w:rPr>
        <w:t xml:space="preserve">встановити смужку із фольги на голку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під’єднати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до одного з полюсів електрофорної машини, привести її в дію, смужка почне обертатись! У темряві можна побачити світіння у вигляді кільця.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Запитання: Чому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обертається смужка фольги під час дії електрофорної машини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? 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потрібні: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циганська голка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корок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фольга;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дві маленькі голки;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5) електрофорна машина.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Пояснення фокусу: </w:t>
      </w:r>
    </w:p>
    <w:p w:rsidR="00452C6F" w:rsidRPr="00452C6F" w:rsidRDefault="007C223F" w:rsidP="00710A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вістрі голки накопичуються заряди</w:t>
      </w:r>
      <w:r w:rsidR="00452C6F" w:rsidRPr="0045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нейтральні молекули повітря, які містяться біля вістря, діють електричні сили, що спричиняють розпад молекул на іони. Іони, що мають заряд, протилежний за знаком до заряду голки, притягуються до неї і нейтралізуються. Іони, які мають заряд 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ж знака, що й заряд голки, відштовхуються від неї. Це призводить до виникнення сили, яка обертає колесо.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Фокус № 2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7C223F">
        <w:rPr>
          <w:rFonts w:ascii="Times New Roman" w:hAnsi="Times New Roman" w:cs="Times New Roman"/>
          <w:b/>
          <w:bCs/>
          <w:iCs/>
          <w:sz w:val="28"/>
          <w:szCs w:val="28"/>
        </w:rPr>
        <w:t>Голка і магніт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52C6F" w:rsidRPr="00452C6F" w:rsidRDefault="007C223F" w:rsidP="00710AE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Голка з ниткою висить у повітрі біля підковоподібного магніту. Якщо нагріти голку полум’ям сірника, то вона впаде. Охолонувши вона знову почне притягуватися до магніту. За спроби внести між голкою і полюсами сталеву лінійку, не торкаючись полюсів, голка починає відштовхуватися від найближчого кінця лінійки, а якщо торкнутися полюсів магніту лінійкою – голка впаде.</w:t>
      </w:r>
    </w:p>
    <w:p w:rsidR="00452C6F" w:rsidRPr="00452C6F" w:rsidRDefault="00452C6F" w:rsidP="00710AE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Запитання: </w:t>
      </w:r>
      <w:r w:rsidR="007C223F">
        <w:rPr>
          <w:rFonts w:ascii="Times New Roman" w:hAnsi="Times New Roman" w:cs="Times New Roman"/>
          <w:b/>
          <w:bCs/>
          <w:iCs/>
          <w:sz w:val="28"/>
          <w:szCs w:val="28"/>
        </w:rPr>
        <w:t>Чому голка висить у повітрі та чому голка падає, якщо її нагріти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потрібні: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 w:rsidR="007C223F">
        <w:rPr>
          <w:rFonts w:ascii="Times New Roman" w:hAnsi="Times New Roman" w:cs="Times New Roman"/>
          <w:sz w:val="28"/>
          <w:szCs w:val="28"/>
        </w:rPr>
        <w:t>голка з ниткою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 w:rsidR="007C223F">
        <w:rPr>
          <w:rFonts w:ascii="Times New Roman" w:hAnsi="Times New Roman" w:cs="Times New Roman"/>
          <w:sz w:val="28"/>
          <w:szCs w:val="28"/>
        </w:rPr>
        <w:t>підковоподібний магніт;</w:t>
      </w:r>
    </w:p>
    <w:p w:rsidR="007C223F" w:rsidRDefault="007C223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сірники;</w:t>
      </w:r>
    </w:p>
    <w:p w:rsidR="007C223F" w:rsidRPr="00452C6F" w:rsidRDefault="007C223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4) сталева лінійка.</w:t>
      </w:r>
    </w:p>
    <w:p w:rsidR="00452C6F" w:rsidRPr="00452C6F" w:rsidRDefault="00452C6F" w:rsidP="00710A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Пояснення фокусу: </w:t>
      </w:r>
    </w:p>
    <w:p w:rsidR="00452C6F" w:rsidRPr="00452C6F" w:rsidRDefault="007C223F" w:rsidP="00710A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Перебуваючи в магнітному полі, голка намагнічується і притягується до магніту. Сили пружності нитки і притягання до магніту компенсують силу тяжіння.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Фокус № 3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“</w:t>
      </w:r>
      <w:r w:rsidR="007C223F">
        <w:rPr>
          <w:rFonts w:ascii="Times New Roman" w:hAnsi="Times New Roman" w:cs="Times New Roman"/>
          <w:b/>
          <w:bCs/>
          <w:iCs/>
          <w:sz w:val="28"/>
          <w:szCs w:val="28"/>
        </w:rPr>
        <w:t>Веселі коники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”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знадобиться: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 w:rsidR="00710AED">
        <w:rPr>
          <w:rFonts w:ascii="Times New Roman" w:hAnsi="Times New Roman" w:cs="Times New Roman"/>
          <w:sz w:val="28"/>
          <w:szCs w:val="28"/>
        </w:rPr>
        <w:t>декілька аркушів</w:t>
      </w:r>
      <w:r w:rsidRPr="00452C6F">
        <w:rPr>
          <w:rFonts w:ascii="Times New Roman" w:hAnsi="Times New Roman" w:cs="Times New Roman"/>
          <w:sz w:val="28"/>
          <w:szCs w:val="28"/>
        </w:rPr>
        <w:t xml:space="preserve"> паперу;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 w:rsidR="00710AED">
        <w:rPr>
          <w:rFonts w:ascii="Times New Roman" w:hAnsi="Times New Roman" w:cs="Times New Roman"/>
          <w:sz w:val="28"/>
          <w:szCs w:val="28"/>
        </w:rPr>
        <w:t>тарілка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3) </w:t>
      </w:r>
      <w:r w:rsidR="003E2A8C">
        <w:rPr>
          <w:rFonts w:ascii="Times New Roman" w:hAnsi="Times New Roman" w:cs="Times New Roman"/>
          <w:sz w:val="28"/>
          <w:szCs w:val="28"/>
        </w:rPr>
        <w:t>ебонітова паличка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710AED" w:rsidRDefault="003E2A8C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сірники;</w:t>
      </w:r>
    </w:p>
    <w:p w:rsidR="003E2A8C" w:rsidRPr="00452C6F" w:rsidRDefault="003E2A8C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Шовкова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C6F" w:rsidRPr="00452C6F" w:rsidRDefault="00710AED" w:rsidP="00710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Підпаливши аркуш паперу в тарілці, даємо йому повністю згоріти. Розімнемо попіл, покладемо його на чистий аркуш. Після на електризування </w:t>
      </w:r>
      <w:r w:rsidR="003E2A8C">
        <w:rPr>
          <w:rFonts w:ascii="Times New Roman" w:hAnsi="Times New Roman" w:cs="Times New Roman"/>
          <w:sz w:val="28"/>
          <w:szCs w:val="28"/>
        </w:rPr>
        <w:t>ебонітової палички</w:t>
      </w:r>
      <w:r>
        <w:rPr>
          <w:rFonts w:ascii="Times New Roman" w:hAnsi="Times New Roman" w:cs="Times New Roman"/>
          <w:sz w:val="28"/>
          <w:szCs w:val="28"/>
        </w:rPr>
        <w:t xml:space="preserve"> торкнемося аркуша паперу. Ми побачимо, як попіл, немов коники, почне стрибати в усі боки!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Запитання:</w:t>
      </w:r>
      <w:r w:rsidR="00710AED">
        <w:rPr>
          <w:rFonts w:ascii="Times New Roman" w:hAnsi="Times New Roman" w:cs="Times New Roman"/>
          <w:b/>
          <w:bCs/>
          <w:sz w:val="28"/>
          <w:szCs w:val="28"/>
        </w:rPr>
        <w:t xml:space="preserve"> Чому маленькі частинки попелу стрибають</w:t>
      </w:r>
      <w:r w:rsidRPr="00452C6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r w:rsidRPr="00452C6F">
        <w:rPr>
          <w:rFonts w:ascii="Times New Roman" w:hAnsi="Times New Roman" w:cs="Times New Roman"/>
          <w:b/>
          <w:bCs/>
          <w:sz w:val="28"/>
          <w:szCs w:val="28"/>
        </w:rPr>
        <w:t>Пояснення фокусу:</w:t>
      </w:r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6F" w:rsidRPr="00452C6F" w:rsidRDefault="00452C6F" w:rsidP="007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710AED">
        <w:rPr>
          <w:rFonts w:ascii="Times New Roman" w:hAnsi="Times New Roman" w:cs="Times New Roman"/>
          <w:sz w:val="28"/>
          <w:szCs w:val="28"/>
        </w:rPr>
        <w:t>дотику наелектризован</w:t>
      </w:r>
      <w:r w:rsidR="003E2A8C">
        <w:rPr>
          <w:rFonts w:ascii="Times New Roman" w:hAnsi="Times New Roman" w:cs="Times New Roman"/>
          <w:sz w:val="28"/>
          <w:szCs w:val="28"/>
        </w:rPr>
        <w:t>ою</w:t>
      </w:r>
      <w:r w:rsidR="00710AED">
        <w:rPr>
          <w:rFonts w:ascii="Times New Roman" w:hAnsi="Times New Roman" w:cs="Times New Roman"/>
          <w:sz w:val="28"/>
          <w:szCs w:val="28"/>
        </w:rPr>
        <w:t xml:space="preserve"> </w:t>
      </w:r>
      <w:r w:rsidR="003E2A8C">
        <w:rPr>
          <w:rFonts w:ascii="Times New Roman" w:hAnsi="Times New Roman" w:cs="Times New Roman"/>
          <w:sz w:val="28"/>
          <w:szCs w:val="28"/>
        </w:rPr>
        <w:t>ебонітовою паличкою</w:t>
      </w:r>
      <w:r w:rsidR="00710AED">
        <w:rPr>
          <w:rFonts w:ascii="Times New Roman" w:hAnsi="Times New Roman" w:cs="Times New Roman"/>
          <w:sz w:val="28"/>
          <w:szCs w:val="28"/>
        </w:rPr>
        <w:t xml:space="preserve"> паперу на нього переходить частина заряду гребінця. Внаслідок цього частинки попелу і аркуш отримають однойменні заряди. Тіла, що мають однойменні заряди, відштовхуються.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Висновок: 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Отже, запропоновані досліди: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Є пізнавальними та розширюють кругозір учнів;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привчають до самостійної дослідницької роботи;</w:t>
      </w:r>
      <w:r w:rsidRPr="00452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дають можливість поєднувати теорію з практикою;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їх можна демонструвати як на уроках фізики так і для популяризації даного предмета в школі.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2C6F" w:rsidRPr="0032252B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Список використаних  джерел: </w:t>
      </w:r>
    </w:p>
    <w:p w:rsidR="00452C6F" w:rsidRPr="00452C6F" w:rsidRDefault="003E2A8C" w:rsidP="003225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2252B" w:rsidRPr="0032252B">
          <w:rPr>
            <w:rStyle w:val="a3"/>
            <w:rFonts w:ascii="Times New Roman" w:hAnsi="Times New Roman" w:cs="Times New Roman"/>
            <w:sz w:val="28"/>
            <w:szCs w:val="28"/>
          </w:rPr>
          <w:t>http://formula.kr.ua/TSikava-fizika-demonstratsiyi-ta-eksperimenti/TSikava-fizika.-Magnitne-pole/</w:t>
        </w:r>
      </w:hyperlink>
    </w:p>
    <w:p w:rsidR="00985AFD" w:rsidRPr="00452C6F" w:rsidRDefault="00985AFD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5AFD" w:rsidRPr="00452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FC"/>
    <w:multiLevelType w:val="hybridMultilevel"/>
    <w:tmpl w:val="4A76E96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C0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6B0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4E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001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0BC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2DF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1EE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0764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55CEE"/>
    <w:multiLevelType w:val="hybridMultilevel"/>
    <w:tmpl w:val="35D238D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F5444A"/>
    <w:multiLevelType w:val="hybridMultilevel"/>
    <w:tmpl w:val="DFE4B83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CB4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2C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6E3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E764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09B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4C1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204B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8CD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763B26"/>
    <w:multiLevelType w:val="hybridMultilevel"/>
    <w:tmpl w:val="21F628C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B7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63CA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A62E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2CC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C1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6E3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242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0879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F"/>
    <w:rsid w:val="0003284C"/>
    <w:rsid w:val="0032252B"/>
    <w:rsid w:val="003E2A8C"/>
    <w:rsid w:val="00452C6F"/>
    <w:rsid w:val="006801EF"/>
    <w:rsid w:val="00710AED"/>
    <w:rsid w:val="007C223F"/>
    <w:rsid w:val="009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ula.kr.ua/TSikava-fizika-demonstratsiyi-ta-eksperimenti/TSikava-fizika.-Magnitne-p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Ляшенко</dc:creator>
  <cp:keywords/>
  <dc:description/>
  <cp:lastModifiedBy>Учительський</cp:lastModifiedBy>
  <cp:revision>5</cp:revision>
  <dcterms:created xsi:type="dcterms:W3CDTF">2017-04-12T17:31:00Z</dcterms:created>
  <dcterms:modified xsi:type="dcterms:W3CDTF">2017-04-14T05:35:00Z</dcterms:modified>
</cp:coreProperties>
</file>