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B" w:rsidRPr="00DD56CF" w:rsidRDefault="008C1DCB" w:rsidP="00D86D2F">
      <w:pPr>
        <w:spacing w:after="0"/>
        <w:rPr>
          <w:rFonts w:ascii="Times New Roman" w:hAnsi="Times New Roman"/>
          <w:sz w:val="28"/>
          <w:szCs w:val="28"/>
          <w:lang w:val="uk-UA"/>
        </w:rPr>
      </w:pPr>
      <w:r w:rsidRPr="00DD56CF">
        <w:rPr>
          <w:rFonts w:ascii="Times New Roman" w:hAnsi="Times New Roman"/>
          <w:sz w:val="28"/>
          <w:szCs w:val="28"/>
          <w:lang w:val="uk-UA"/>
        </w:rPr>
        <w:t>Всеукраїнський інтерактивний конкурс «МАН-Юніор Дослідник»</w:t>
      </w:r>
    </w:p>
    <w:p w:rsidR="008C1DCB" w:rsidRPr="00DD56CF" w:rsidRDefault="008C1DCB" w:rsidP="00D86D2F">
      <w:pPr>
        <w:spacing w:after="0"/>
        <w:rPr>
          <w:rFonts w:ascii="Times New Roman" w:hAnsi="Times New Roman"/>
          <w:sz w:val="28"/>
          <w:szCs w:val="28"/>
          <w:lang w:val="uk-UA"/>
        </w:rPr>
      </w:pPr>
      <w:r w:rsidRPr="00DD56CF">
        <w:rPr>
          <w:rFonts w:ascii="Times New Roman" w:hAnsi="Times New Roman"/>
          <w:sz w:val="28"/>
          <w:szCs w:val="28"/>
          <w:lang w:val="uk-UA"/>
        </w:rPr>
        <w:t>Номінація «Історик»</w:t>
      </w:r>
    </w:p>
    <w:p w:rsidR="008C1DCB" w:rsidRPr="00DD56CF" w:rsidRDefault="008C1DCB" w:rsidP="00D86D2F">
      <w:pPr>
        <w:spacing w:after="0"/>
        <w:rPr>
          <w:rFonts w:ascii="Times New Roman" w:hAnsi="Times New Roman"/>
          <w:sz w:val="28"/>
          <w:szCs w:val="28"/>
          <w:lang w:val="uk-UA"/>
        </w:rPr>
      </w:pPr>
    </w:p>
    <w:p w:rsidR="008C1DCB" w:rsidRPr="00DD56CF" w:rsidRDefault="008C1DCB" w:rsidP="00D86D2F">
      <w:pPr>
        <w:spacing w:after="0"/>
        <w:jc w:val="center"/>
        <w:rPr>
          <w:rFonts w:ascii="Times New Roman" w:hAnsi="Times New Roman"/>
          <w:b/>
          <w:sz w:val="28"/>
          <w:szCs w:val="28"/>
          <w:lang w:val="uk-UA"/>
        </w:rPr>
      </w:pPr>
      <w:r>
        <w:rPr>
          <w:rFonts w:ascii="Times New Roman" w:hAnsi="Times New Roman"/>
          <w:b/>
          <w:sz w:val="28"/>
          <w:szCs w:val="28"/>
          <w:lang w:val="uk-UA"/>
        </w:rPr>
        <w:t>СЛАВЕТНИЙ РЕФОРМАТОР ПЕТРО МОГИЛА</w:t>
      </w:r>
    </w:p>
    <w:p w:rsidR="008C1DCB" w:rsidRPr="00DD56CF" w:rsidRDefault="008C1DCB" w:rsidP="00D86D2F">
      <w:pPr>
        <w:spacing w:after="0"/>
        <w:ind w:left="1260"/>
        <w:rPr>
          <w:rFonts w:ascii="Times New Roman" w:hAnsi="Times New Roman"/>
          <w:sz w:val="28"/>
          <w:szCs w:val="28"/>
          <w:lang w:val="uk-UA"/>
        </w:rPr>
      </w:pPr>
      <w:r>
        <w:rPr>
          <w:rFonts w:ascii="Times New Roman" w:hAnsi="Times New Roman"/>
          <w:b/>
          <w:sz w:val="28"/>
          <w:szCs w:val="28"/>
          <w:lang w:val="uk-UA"/>
        </w:rPr>
        <w:t>Кубась Інна Євгеніївна</w:t>
      </w:r>
      <w:r w:rsidRPr="00DD56CF">
        <w:rPr>
          <w:rFonts w:ascii="Times New Roman" w:hAnsi="Times New Roman"/>
          <w:sz w:val="28"/>
          <w:szCs w:val="28"/>
          <w:lang w:val="uk-UA"/>
        </w:rPr>
        <w:t>, вихованка гуртка «</w:t>
      </w:r>
      <w:r>
        <w:rPr>
          <w:rFonts w:ascii="Times New Roman" w:hAnsi="Times New Roman"/>
          <w:sz w:val="28"/>
          <w:szCs w:val="28"/>
          <w:lang w:val="uk-UA"/>
        </w:rPr>
        <w:t>Медіа культура</w:t>
      </w:r>
      <w:r w:rsidRPr="00DD56CF">
        <w:rPr>
          <w:rFonts w:ascii="Times New Roman" w:hAnsi="Times New Roman"/>
          <w:sz w:val="28"/>
          <w:szCs w:val="28"/>
          <w:lang w:val="uk-UA"/>
        </w:rPr>
        <w:t>» Зачепилівського районного Будинку дитячої та юнацької творчості Зачепилівської районної ради Харківської області (</w:t>
      </w:r>
      <w:r>
        <w:rPr>
          <w:rFonts w:ascii="Times New Roman" w:hAnsi="Times New Roman"/>
          <w:sz w:val="28"/>
          <w:szCs w:val="28"/>
          <w:lang w:val="uk-UA"/>
        </w:rPr>
        <w:t>10</w:t>
      </w:r>
      <w:r w:rsidRPr="00DD56CF">
        <w:rPr>
          <w:rFonts w:ascii="Times New Roman" w:hAnsi="Times New Roman"/>
          <w:sz w:val="28"/>
          <w:szCs w:val="28"/>
          <w:lang w:val="uk-UA"/>
        </w:rPr>
        <w:t xml:space="preserve"> клас)</w:t>
      </w:r>
    </w:p>
    <w:p w:rsidR="008C1DCB" w:rsidRPr="00DD56CF" w:rsidRDefault="008C1DCB" w:rsidP="00D86D2F">
      <w:pPr>
        <w:spacing w:after="0"/>
        <w:ind w:left="1260"/>
        <w:rPr>
          <w:rFonts w:ascii="Times New Roman" w:hAnsi="Times New Roman"/>
          <w:sz w:val="28"/>
          <w:szCs w:val="28"/>
          <w:lang w:val="uk-UA"/>
        </w:rPr>
      </w:pPr>
      <w:r w:rsidRPr="00DD56CF">
        <w:rPr>
          <w:rFonts w:ascii="Times New Roman" w:hAnsi="Times New Roman"/>
          <w:sz w:val="28"/>
          <w:szCs w:val="28"/>
          <w:lang w:val="uk-UA"/>
        </w:rPr>
        <w:t xml:space="preserve">Керівник: </w:t>
      </w:r>
      <w:r w:rsidRPr="00DD56CF">
        <w:rPr>
          <w:rFonts w:ascii="Times New Roman" w:hAnsi="Times New Roman"/>
          <w:b/>
          <w:sz w:val="28"/>
          <w:szCs w:val="28"/>
          <w:lang w:val="uk-UA"/>
        </w:rPr>
        <w:t>Буланов Юрій Іванович</w:t>
      </w:r>
      <w:r w:rsidRPr="00DD56CF">
        <w:rPr>
          <w:rFonts w:ascii="Times New Roman" w:hAnsi="Times New Roman"/>
          <w:sz w:val="28"/>
          <w:szCs w:val="28"/>
          <w:lang w:val="uk-UA"/>
        </w:rPr>
        <w:t>, методист Зачепилівського районного Будинку дитячої та юнацької творчості</w:t>
      </w:r>
    </w:p>
    <w:p w:rsidR="008C1DCB" w:rsidRPr="0040157D" w:rsidRDefault="008C1DCB" w:rsidP="0040157D">
      <w:pPr>
        <w:spacing w:after="0" w:line="240" w:lineRule="auto"/>
        <w:contextualSpacing/>
        <w:jc w:val="center"/>
        <w:rPr>
          <w:rFonts w:ascii="Times New Roman" w:hAnsi="Times New Roman"/>
          <w:b/>
          <w:sz w:val="28"/>
          <w:szCs w:val="28"/>
          <w:lang w:val="uk-UA"/>
        </w:rPr>
      </w:pP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Мета: показати місце Петра Могили у вітчизняній історії.</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Походить П. Могила із знатного роду, його батько – Симеон спочатку був першою особою Валахії – господарем, а потім панував у Молдавії. Але Туреччина, що мала сильний вплив на політику Причорномор’я, позбавила рід Могилів верховної влади. Коли голову родини було вбито, то мати вивезла дітей до Польщі. Три тітки Петра були заміжні за тамтешніми магнатами – Потоцьким, Корецьким і Вишневецьким.</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Родина Могили дотримувалася православ’я і з молдавських земель надавала допомогу Львівській братській школі грішми і послугами в будівництві. І коли сім’ї довелося поселитися на Галичині, Петро став навчатися в цій школі. Ректором її був Іов Борецький,</w:t>
      </w:r>
      <w:r>
        <w:rPr>
          <w:rFonts w:ascii="Times New Roman" w:hAnsi="Times New Roman"/>
          <w:sz w:val="28"/>
          <w:szCs w:val="28"/>
          <w:lang w:val="uk-UA"/>
        </w:rPr>
        <w:t xml:space="preserve"> </w:t>
      </w:r>
      <w:r w:rsidRPr="00683E45">
        <w:rPr>
          <w:rFonts w:ascii="Times New Roman" w:hAnsi="Times New Roman"/>
          <w:sz w:val="28"/>
          <w:szCs w:val="28"/>
          <w:lang w:val="uk-UA"/>
        </w:rPr>
        <w:t xml:space="preserve">який в київський період життя, підтримував Петра. В подальшому </w:t>
      </w:r>
      <w:r>
        <w:rPr>
          <w:rFonts w:ascii="Times New Roman" w:hAnsi="Times New Roman"/>
          <w:sz w:val="28"/>
          <w:szCs w:val="28"/>
          <w:lang w:val="uk-UA"/>
        </w:rPr>
        <w:t>П.Могила</w:t>
      </w:r>
      <w:r w:rsidRPr="00683E45">
        <w:rPr>
          <w:rFonts w:ascii="Times New Roman" w:hAnsi="Times New Roman"/>
          <w:sz w:val="28"/>
          <w:szCs w:val="28"/>
          <w:lang w:val="uk-UA"/>
        </w:rPr>
        <w:t xml:space="preserve"> здобував освіту у європейських університетах.</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 Борецький сприяв тому, щоб Петро Могила став архімандритом Києво-Печерської лаври. З цим призначенням православні пов’язували надії на посилення впливу своєї церкви на землях України. Впливові </w:t>
      </w:r>
      <w:r>
        <w:rPr>
          <w:rFonts w:ascii="Times New Roman" w:hAnsi="Times New Roman"/>
          <w:sz w:val="28"/>
          <w:szCs w:val="28"/>
          <w:lang w:val="uk-UA"/>
        </w:rPr>
        <w:t xml:space="preserve">шляхтичі </w:t>
      </w:r>
      <w:r w:rsidRPr="00683E45">
        <w:rPr>
          <w:rFonts w:ascii="Times New Roman" w:hAnsi="Times New Roman"/>
          <w:sz w:val="28"/>
          <w:szCs w:val="28"/>
          <w:lang w:val="uk-UA"/>
        </w:rPr>
        <w:t xml:space="preserve">уповноважили Петра Могилу на засідання сейму в Польщі і добиватися для православних дозволу </w:t>
      </w:r>
      <w:r>
        <w:rPr>
          <w:rFonts w:ascii="Times New Roman" w:hAnsi="Times New Roman"/>
          <w:sz w:val="28"/>
          <w:szCs w:val="28"/>
          <w:lang w:val="uk-UA"/>
        </w:rPr>
        <w:t>на привілеї</w:t>
      </w:r>
      <w:r w:rsidRPr="00683E45">
        <w:rPr>
          <w:rFonts w:ascii="Times New Roman" w:hAnsi="Times New Roman"/>
          <w:sz w:val="28"/>
          <w:szCs w:val="28"/>
          <w:lang w:val="uk-UA"/>
        </w:rPr>
        <w:t>.</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Петро Могила був душею нарад членів делегації православних під час їхнього перебування на території Польщі і, нарешті, разом із </w:t>
      </w:r>
      <w:r>
        <w:rPr>
          <w:rFonts w:ascii="Times New Roman" w:hAnsi="Times New Roman"/>
          <w:sz w:val="28"/>
          <w:szCs w:val="28"/>
          <w:lang w:val="uk-UA"/>
        </w:rPr>
        <w:t>представниками шляхти</w:t>
      </w:r>
      <w:r w:rsidRPr="00683E45">
        <w:rPr>
          <w:rFonts w:ascii="Times New Roman" w:hAnsi="Times New Roman"/>
          <w:sz w:val="28"/>
          <w:szCs w:val="28"/>
          <w:lang w:val="uk-UA"/>
        </w:rPr>
        <w:t xml:space="preserve"> звернувся до недавно обраного короля Владислава. А той, будучи в напружених стосунках з Москвою, силою обставин вимушений був загравати з козаками і населенням по обидва береги Дніпра. Король надав православним певну свободу переходити як зі своєї віри в унію, так і навпаки.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Православні </w:t>
      </w:r>
      <w:r>
        <w:rPr>
          <w:rFonts w:ascii="Times New Roman" w:hAnsi="Times New Roman"/>
          <w:sz w:val="28"/>
          <w:szCs w:val="28"/>
          <w:lang w:val="uk-UA"/>
        </w:rPr>
        <w:t>шляхтичі</w:t>
      </w:r>
      <w:r w:rsidRPr="00683E45">
        <w:rPr>
          <w:rFonts w:ascii="Times New Roman" w:hAnsi="Times New Roman"/>
          <w:sz w:val="28"/>
          <w:szCs w:val="28"/>
          <w:lang w:val="uk-UA"/>
        </w:rPr>
        <w:t>, що побували з Могилою на засіданнях сейму, переконалися в його великих здібностях і впливовості та обрали разом з церковниками Петра київським м</w:t>
      </w:r>
      <w:r>
        <w:rPr>
          <w:rFonts w:ascii="Times New Roman" w:hAnsi="Times New Roman"/>
          <w:sz w:val="28"/>
          <w:szCs w:val="28"/>
          <w:lang w:val="uk-UA"/>
        </w:rPr>
        <w:t>и</w:t>
      </w:r>
      <w:r w:rsidRPr="00683E45">
        <w:rPr>
          <w:rFonts w:ascii="Times New Roman" w:hAnsi="Times New Roman"/>
          <w:sz w:val="28"/>
          <w:szCs w:val="28"/>
          <w:lang w:val="uk-UA"/>
        </w:rPr>
        <w:t>трополитом. Король затвердив цей вибір і дав Могилі привілей на перетворення Київського братського училища на колегію.</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Період 30-40-х рр. XVII ст. для Православної Церкви Київської Митрополії був позначений кардинальними реформами та пізніше був названий могилянським.</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Разом із реформою церкви Могила провадив також реформу шкільництва.</w:t>
      </w:r>
      <w:r w:rsidRPr="00683E45">
        <w:rPr>
          <w:rFonts w:ascii="Arial" w:hAnsi="Arial" w:cs="Arial"/>
          <w:color w:val="000000"/>
          <w:kern w:val="24"/>
          <w:sz w:val="40"/>
          <w:szCs w:val="40"/>
          <w:lang w:val="uk-UA"/>
        </w:rPr>
        <w:t xml:space="preserve"> </w:t>
      </w:r>
      <w:r w:rsidRPr="00683E45">
        <w:rPr>
          <w:rFonts w:ascii="Times New Roman" w:hAnsi="Times New Roman"/>
          <w:sz w:val="28"/>
          <w:szCs w:val="28"/>
          <w:lang w:val="uk-UA"/>
        </w:rPr>
        <w:t>Зовнішні обставини були несприятливі для культурної праці, бо релігійна боротьба, переслідування братств, усякі напасті гасили творчу енергію і не давали школам спокійно працювати.</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Могила у своїй реформі (1633-1634) взяв за зразок єзуїтські колегії, що в той час мали славу найкращих шкіл. Щоб мати в ній добрих учителів, став посилати за кордон молодих людей, оплачуючи їм навчання за свій кошт.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 Могилянська школа прийняла від єзуїтів розподіл на класи з докладним науковим планом. На першому місці стояло навчання латинської мови. У Києво-Могилянській колегії використовували підручники, універсальні для єзуїтських шкіл.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У Київській колегії були дві конгрегації. Нижча мала шість класів. У ній навчали читанню і письму трьома мовами. Викладали також катехізис, арифметику, музику, поезію, риторику. Вища конгрегація мала два класи. В одному викладали за Аристотелем логіку, фізику та математику, геометрію, астрономію. Найвищим був клас богослов’я.</w:t>
      </w:r>
    </w:p>
    <w:p w:rsidR="008C1DCB" w:rsidRPr="00683E45" w:rsidRDefault="008C1DCB" w:rsidP="00683E45">
      <w:pPr>
        <w:spacing w:after="0" w:line="240" w:lineRule="auto"/>
        <w:ind w:firstLine="540"/>
        <w:contextualSpacing/>
        <w:jc w:val="both"/>
        <w:rPr>
          <w:rFonts w:ascii="Times New Roman" w:hAnsi="Times New Roman"/>
          <w:color w:val="000000"/>
          <w:kern w:val="24"/>
          <w:sz w:val="40"/>
          <w:szCs w:val="40"/>
          <w:lang w:val="uk-UA"/>
        </w:rPr>
      </w:pPr>
      <w:r w:rsidRPr="00683E45">
        <w:rPr>
          <w:rFonts w:ascii="Times New Roman" w:hAnsi="Times New Roman"/>
          <w:sz w:val="28"/>
          <w:szCs w:val="28"/>
          <w:lang w:val="uk-UA"/>
        </w:rPr>
        <w:t>На відміну від єзуїтських шкіл, програма яких була спрямована насамперед на освіту синів шляхти, Могилянська колегія мала більш строкатий соціальний характер. Тут навчались не лише сини шляхти, але і православних міщан та духовенства.</w:t>
      </w:r>
      <w:r w:rsidRPr="00683E45">
        <w:rPr>
          <w:rFonts w:ascii="Times New Roman" w:hAnsi="Times New Roman"/>
          <w:color w:val="000000"/>
          <w:kern w:val="24"/>
          <w:sz w:val="40"/>
          <w:szCs w:val="40"/>
          <w:lang w:val="uk-UA"/>
        </w:rPr>
        <w:t xml:space="preserve">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Протягом XVII ст. кількість студентів Могилянської колегії рідко перевищувала двісті. Тут навчалось справжнє сузір’я видатних учених, чия діяльність мала значний вплив на інтелектуальне життя в Русі і Московії, як-от: Сильвестр Коссов, Симеон Полоцьий, Софроній Почаський, Інокентій Гізель, Феодосій Сафонович. Серед студентів колегії були також гетьмани Іван Виговський, Іван Самойлович і Петро Дорошенко, козацькі полковники. Могила заснував мережу колегій: у Вінниці (1632, перенесена 1639 р. до Гощі 1639 р.), Крем’янці (1636), Більську та Яссах (1640). Така мережа була у Краківської академії, тоді як єзуїти не мали чогось подібного.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 Вперше колегію до рангу академії підніс Гадяцький трактат 1658 р., який гарантував їй всі права і свободи, якими користувався Краківський університет. Але ця постанова залишалась лише на письмі до 1694 і 1701 р., коли цар Петро І визнав за колегією статус академії.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 Рівень навчання в колегії давав змогу українцям бути не менш освіченими, ніж поляки –представники панівної нації. Задля цього багато предметів викладали латиною, за знаннями якої в той час визначався рівень освіченості.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У стінах академії народилося багато кантів, псалмів, дум народною мовою. Завдяки цьому українська мова розвивалася і популяризувалася. Твори студентів академії польською мовою на українську тематику сприяли їхньому поширенню поза межами України. Багато уваги приділялося вивченню музики та малярства, внаслідок чого у Києві народилась ціла мистецька школа. Велика роль академії у розвитку української філософської думки. Як найбільший навчальний науковий центр України Києво-Могилянська академія мала виняткове значення для розвитку освіти, науки, культури України, утвердження національної самобутності.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Петро Могила більшу частину свого багатства витратив на </w:t>
      </w:r>
      <w:r>
        <w:rPr>
          <w:rFonts w:ascii="Times New Roman" w:hAnsi="Times New Roman"/>
          <w:sz w:val="28"/>
          <w:szCs w:val="28"/>
          <w:lang w:val="uk-UA"/>
        </w:rPr>
        <w:t>улаштування</w:t>
      </w:r>
      <w:r w:rsidRPr="00683E45">
        <w:rPr>
          <w:rFonts w:ascii="Times New Roman" w:hAnsi="Times New Roman"/>
          <w:sz w:val="28"/>
          <w:szCs w:val="28"/>
          <w:lang w:val="uk-UA"/>
        </w:rPr>
        <w:t xml:space="preserve"> справ колегії й церкви. Він підтримував своє дітище й, так би мовити, після смерті. Бажаючи залишити колегію «укоріненою» в майбутніх часах, Могила заповідав академії 81 тисячу польських злотих, усю бібліотеку, четверту частину срібла і деякі цінні речі. </w:t>
      </w:r>
    </w:p>
    <w:p w:rsidR="008C1DCB" w:rsidRPr="00683E45" w:rsidRDefault="008C1DCB" w:rsidP="00683E45">
      <w:pPr>
        <w:spacing w:after="0" w:line="240" w:lineRule="auto"/>
        <w:ind w:firstLine="540"/>
        <w:contextualSpacing/>
        <w:jc w:val="both"/>
        <w:rPr>
          <w:rFonts w:ascii="Times New Roman" w:hAnsi="Times New Roman"/>
          <w:sz w:val="28"/>
          <w:szCs w:val="28"/>
          <w:lang w:val="uk-UA"/>
        </w:rPr>
      </w:pPr>
      <w:r w:rsidRPr="00683E45">
        <w:rPr>
          <w:rFonts w:ascii="Times New Roman" w:hAnsi="Times New Roman"/>
          <w:sz w:val="28"/>
          <w:szCs w:val="28"/>
          <w:lang w:val="uk-UA"/>
        </w:rPr>
        <w:t xml:space="preserve">Проіснувала вона до 1817 року. </w:t>
      </w:r>
      <w:r>
        <w:rPr>
          <w:rFonts w:ascii="Times New Roman" w:hAnsi="Times New Roman"/>
          <w:sz w:val="28"/>
          <w:szCs w:val="28"/>
          <w:lang w:val="uk-UA"/>
        </w:rPr>
        <w:t>У</w:t>
      </w:r>
      <w:r w:rsidRPr="00683E45">
        <w:rPr>
          <w:rFonts w:ascii="Times New Roman" w:hAnsi="Times New Roman"/>
          <w:sz w:val="28"/>
          <w:szCs w:val="28"/>
          <w:lang w:val="uk-UA"/>
        </w:rPr>
        <w:t xml:space="preserve">же після проголошення незалежності України Києво-Могилянська академія була відкрита знову і стала одним із кращих навчальних закладів </w:t>
      </w:r>
      <w:r>
        <w:rPr>
          <w:rFonts w:ascii="Times New Roman" w:hAnsi="Times New Roman"/>
          <w:sz w:val="28"/>
          <w:szCs w:val="28"/>
          <w:lang w:val="uk-UA"/>
        </w:rPr>
        <w:t>нашої держави</w:t>
      </w:r>
      <w:r w:rsidRPr="00683E45">
        <w:rPr>
          <w:rFonts w:ascii="Times New Roman" w:hAnsi="Times New Roman"/>
          <w:sz w:val="28"/>
          <w:szCs w:val="28"/>
          <w:lang w:val="uk-UA"/>
        </w:rPr>
        <w:t>.</w:t>
      </w:r>
    </w:p>
    <w:p w:rsidR="008C1DCB" w:rsidRPr="00683E45" w:rsidRDefault="008C1DCB" w:rsidP="0040157D">
      <w:pPr>
        <w:spacing w:after="0" w:line="240" w:lineRule="auto"/>
        <w:contextualSpacing/>
        <w:jc w:val="both"/>
        <w:rPr>
          <w:rFonts w:ascii="Times New Roman" w:hAnsi="Times New Roman"/>
          <w:sz w:val="28"/>
          <w:szCs w:val="28"/>
          <w:lang w:val="uk-UA"/>
        </w:rPr>
      </w:pPr>
    </w:p>
    <w:p w:rsidR="008C1DCB" w:rsidRPr="00683E45" w:rsidRDefault="008C1DCB" w:rsidP="0040157D">
      <w:pPr>
        <w:spacing w:after="0" w:line="240" w:lineRule="auto"/>
        <w:contextualSpacing/>
        <w:jc w:val="both"/>
        <w:rPr>
          <w:rFonts w:ascii="Times New Roman" w:hAnsi="Times New Roman"/>
          <w:sz w:val="28"/>
          <w:szCs w:val="28"/>
          <w:lang w:val="uk-UA"/>
        </w:rPr>
      </w:pPr>
    </w:p>
    <w:p w:rsidR="008C1DCB" w:rsidRPr="00683E45" w:rsidRDefault="008C1DCB" w:rsidP="0040157D">
      <w:pPr>
        <w:spacing w:after="0" w:line="240" w:lineRule="auto"/>
        <w:contextualSpacing/>
        <w:jc w:val="both"/>
        <w:rPr>
          <w:rFonts w:ascii="Times New Roman" w:hAnsi="Times New Roman"/>
          <w:sz w:val="28"/>
          <w:szCs w:val="28"/>
          <w:lang w:val="uk-UA"/>
        </w:rPr>
      </w:pPr>
    </w:p>
    <w:sectPr w:rsidR="008C1DCB" w:rsidRPr="00683E45" w:rsidSect="0040157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CB" w:rsidRDefault="008C1DCB" w:rsidP="009A6F1B">
      <w:pPr>
        <w:spacing w:after="0" w:line="240" w:lineRule="auto"/>
      </w:pPr>
      <w:r>
        <w:separator/>
      </w:r>
    </w:p>
  </w:endnote>
  <w:endnote w:type="continuationSeparator" w:id="0">
    <w:p w:rsidR="008C1DCB" w:rsidRDefault="008C1DCB" w:rsidP="009A6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CB" w:rsidRDefault="008C1DCB" w:rsidP="009A6F1B">
      <w:pPr>
        <w:spacing w:after="0" w:line="240" w:lineRule="auto"/>
      </w:pPr>
      <w:r>
        <w:separator/>
      </w:r>
    </w:p>
  </w:footnote>
  <w:footnote w:type="continuationSeparator" w:id="0">
    <w:p w:rsidR="008C1DCB" w:rsidRDefault="008C1DCB" w:rsidP="009A6F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595"/>
    <w:rsid w:val="00004E8C"/>
    <w:rsid w:val="00013ABE"/>
    <w:rsid w:val="001662AA"/>
    <w:rsid w:val="001D0448"/>
    <w:rsid w:val="0025511A"/>
    <w:rsid w:val="00396A5A"/>
    <w:rsid w:val="003C5199"/>
    <w:rsid w:val="003E2C2A"/>
    <w:rsid w:val="0040157D"/>
    <w:rsid w:val="00456F10"/>
    <w:rsid w:val="004A5671"/>
    <w:rsid w:val="005366B0"/>
    <w:rsid w:val="005370BE"/>
    <w:rsid w:val="005564D7"/>
    <w:rsid w:val="00643DA6"/>
    <w:rsid w:val="00683E45"/>
    <w:rsid w:val="006C7A91"/>
    <w:rsid w:val="006F7CF0"/>
    <w:rsid w:val="00706EB3"/>
    <w:rsid w:val="00732559"/>
    <w:rsid w:val="007D38C4"/>
    <w:rsid w:val="008C193C"/>
    <w:rsid w:val="008C1DCB"/>
    <w:rsid w:val="008F5E1D"/>
    <w:rsid w:val="009240BA"/>
    <w:rsid w:val="00932595"/>
    <w:rsid w:val="009357C7"/>
    <w:rsid w:val="00952816"/>
    <w:rsid w:val="009A6F1B"/>
    <w:rsid w:val="00A71AA4"/>
    <w:rsid w:val="00A82C04"/>
    <w:rsid w:val="00BD209D"/>
    <w:rsid w:val="00C03ED5"/>
    <w:rsid w:val="00C568CC"/>
    <w:rsid w:val="00C74A59"/>
    <w:rsid w:val="00D562E1"/>
    <w:rsid w:val="00D755FB"/>
    <w:rsid w:val="00D86D2F"/>
    <w:rsid w:val="00D922A9"/>
    <w:rsid w:val="00DD56CF"/>
    <w:rsid w:val="00F21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662AA"/>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9A6F1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A6F1B"/>
    <w:rPr>
      <w:rFonts w:cs="Times New Roman"/>
    </w:rPr>
  </w:style>
  <w:style w:type="paragraph" w:styleId="Footer">
    <w:name w:val="footer"/>
    <w:basedOn w:val="Normal"/>
    <w:link w:val="FooterChar"/>
    <w:uiPriority w:val="99"/>
    <w:semiHidden/>
    <w:rsid w:val="009A6F1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A6F1B"/>
    <w:rPr>
      <w:rFonts w:cs="Times New Roman"/>
    </w:rPr>
  </w:style>
</w:styles>
</file>

<file path=word/webSettings.xml><?xml version="1.0" encoding="utf-8"?>
<w:webSettings xmlns:r="http://schemas.openxmlformats.org/officeDocument/2006/relationships" xmlns:w="http://schemas.openxmlformats.org/wordprocessingml/2006/main">
  <w:divs>
    <w:div w:id="152333237">
      <w:marLeft w:val="0"/>
      <w:marRight w:val="0"/>
      <w:marTop w:val="0"/>
      <w:marBottom w:val="0"/>
      <w:divBdr>
        <w:top w:val="none" w:sz="0" w:space="0" w:color="auto"/>
        <w:left w:val="none" w:sz="0" w:space="0" w:color="auto"/>
        <w:bottom w:val="none" w:sz="0" w:space="0" w:color="auto"/>
        <w:right w:val="none" w:sz="0" w:space="0" w:color="auto"/>
      </w:divBdr>
    </w:div>
    <w:div w:id="152333238">
      <w:marLeft w:val="0"/>
      <w:marRight w:val="0"/>
      <w:marTop w:val="0"/>
      <w:marBottom w:val="0"/>
      <w:divBdr>
        <w:top w:val="none" w:sz="0" w:space="0" w:color="auto"/>
        <w:left w:val="none" w:sz="0" w:space="0" w:color="auto"/>
        <w:bottom w:val="none" w:sz="0" w:space="0" w:color="auto"/>
        <w:right w:val="none" w:sz="0" w:space="0" w:color="auto"/>
      </w:divBdr>
      <w:divsChild>
        <w:div w:id="152333243">
          <w:marLeft w:val="0"/>
          <w:marRight w:val="0"/>
          <w:marTop w:val="0"/>
          <w:marBottom w:val="0"/>
          <w:divBdr>
            <w:top w:val="none" w:sz="0" w:space="0" w:color="auto"/>
            <w:left w:val="none" w:sz="0" w:space="0" w:color="auto"/>
            <w:bottom w:val="none" w:sz="0" w:space="0" w:color="auto"/>
            <w:right w:val="none" w:sz="0" w:space="0" w:color="auto"/>
          </w:divBdr>
        </w:div>
      </w:divsChild>
    </w:div>
    <w:div w:id="152333239">
      <w:marLeft w:val="0"/>
      <w:marRight w:val="0"/>
      <w:marTop w:val="0"/>
      <w:marBottom w:val="0"/>
      <w:divBdr>
        <w:top w:val="none" w:sz="0" w:space="0" w:color="auto"/>
        <w:left w:val="none" w:sz="0" w:space="0" w:color="auto"/>
        <w:bottom w:val="none" w:sz="0" w:space="0" w:color="auto"/>
        <w:right w:val="none" w:sz="0" w:space="0" w:color="auto"/>
      </w:divBdr>
    </w:div>
    <w:div w:id="152333240">
      <w:marLeft w:val="0"/>
      <w:marRight w:val="0"/>
      <w:marTop w:val="0"/>
      <w:marBottom w:val="0"/>
      <w:divBdr>
        <w:top w:val="none" w:sz="0" w:space="0" w:color="auto"/>
        <w:left w:val="none" w:sz="0" w:space="0" w:color="auto"/>
        <w:bottom w:val="none" w:sz="0" w:space="0" w:color="auto"/>
        <w:right w:val="none" w:sz="0" w:space="0" w:color="auto"/>
      </w:divBdr>
    </w:div>
    <w:div w:id="152333241">
      <w:marLeft w:val="0"/>
      <w:marRight w:val="0"/>
      <w:marTop w:val="0"/>
      <w:marBottom w:val="0"/>
      <w:divBdr>
        <w:top w:val="none" w:sz="0" w:space="0" w:color="auto"/>
        <w:left w:val="none" w:sz="0" w:space="0" w:color="auto"/>
        <w:bottom w:val="none" w:sz="0" w:space="0" w:color="auto"/>
        <w:right w:val="none" w:sz="0" w:space="0" w:color="auto"/>
      </w:divBdr>
    </w:div>
    <w:div w:id="15233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Pages>
  <Words>880</Words>
  <Characters>5019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2017-04-06T16:21:00Z</dcterms:created>
  <dcterms:modified xsi:type="dcterms:W3CDTF">2017-04-14T06:15:00Z</dcterms:modified>
</cp:coreProperties>
</file>