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6" w:rsidRPr="00D4422E" w:rsidRDefault="00C31996" w:rsidP="00C319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D4422E">
        <w:rPr>
          <w:sz w:val="28"/>
          <w:szCs w:val="28"/>
        </w:rPr>
        <w:t>„</w:t>
      </w:r>
      <w:r w:rsidR="00605DC5" w:rsidRPr="00605DC5">
        <w:rPr>
          <w:sz w:val="28"/>
          <w:szCs w:val="28"/>
          <w:lang w:val="ru-RU"/>
        </w:rPr>
        <w:t xml:space="preserve">Геноцид ХХ </w:t>
      </w:r>
      <w:proofErr w:type="spellStart"/>
      <w:r w:rsidR="00605DC5" w:rsidRPr="00605DC5">
        <w:rPr>
          <w:sz w:val="28"/>
          <w:szCs w:val="28"/>
          <w:lang w:val="ru-RU"/>
        </w:rPr>
        <w:t>століття</w:t>
      </w:r>
      <w:proofErr w:type="spellEnd"/>
      <w:r w:rsidRPr="00D4422E">
        <w:rPr>
          <w:sz w:val="28"/>
          <w:szCs w:val="28"/>
        </w:rPr>
        <w:t>”</w:t>
      </w:r>
    </w:p>
    <w:p w:rsidR="00C31996" w:rsidRDefault="00C31996" w:rsidP="00C31996">
      <w:pPr>
        <w:spacing w:line="360" w:lineRule="auto"/>
        <w:jc w:val="both"/>
        <w:rPr>
          <w:sz w:val="28"/>
          <w:szCs w:val="28"/>
        </w:rPr>
      </w:pPr>
      <w:r w:rsidRPr="00150B1F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 проекту</w:t>
      </w:r>
      <w:r w:rsidRPr="00150B1F">
        <w:rPr>
          <w:b/>
          <w:sz w:val="28"/>
          <w:szCs w:val="28"/>
        </w:rPr>
        <w:t>:</w:t>
      </w:r>
      <w:r w:rsidRPr="00150B1F">
        <w:rPr>
          <w:sz w:val="28"/>
          <w:szCs w:val="28"/>
        </w:rPr>
        <w:t xml:space="preserve"> </w:t>
      </w:r>
      <w:proofErr w:type="spellStart"/>
      <w:r w:rsidR="00605DC5">
        <w:rPr>
          <w:sz w:val="28"/>
          <w:szCs w:val="28"/>
        </w:rPr>
        <w:t>Подленко</w:t>
      </w:r>
      <w:proofErr w:type="spellEnd"/>
      <w:r w:rsidR="00605DC5">
        <w:rPr>
          <w:sz w:val="28"/>
          <w:szCs w:val="28"/>
        </w:rPr>
        <w:t xml:space="preserve"> </w:t>
      </w:r>
      <w:proofErr w:type="spellStart"/>
      <w:r w:rsidR="00605DC5">
        <w:rPr>
          <w:sz w:val="28"/>
          <w:szCs w:val="28"/>
        </w:rPr>
        <w:t>Каріна</w:t>
      </w:r>
      <w:proofErr w:type="spellEnd"/>
      <w:r w:rsidR="00605DC5">
        <w:rPr>
          <w:sz w:val="28"/>
          <w:szCs w:val="28"/>
        </w:rPr>
        <w:t xml:space="preserve"> Сергіївна</w:t>
      </w:r>
    </w:p>
    <w:p w:rsidR="00C31996" w:rsidRDefault="00C31996" w:rsidP="00C31996">
      <w:pPr>
        <w:spacing w:line="360" w:lineRule="auto"/>
        <w:jc w:val="both"/>
        <w:rPr>
          <w:sz w:val="28"/>
          <w:szCs w:val="28"/>
        </w:rPr>
      </w:pPr>
      <w:r w:rsidRPr="00714E35">
        <w:rPr>
          <w:b/>
          <w:sz w:val="28"/>
          <w:szCs w:val="28"/>
        </w:rPr>
        <w:t>Населений  пункт:</w:t>
      </w:r>
      <w:r>
        <w:rPr>
          <w:sz w:val="28"/>
          <w:szCs w:val="28"/>
        </w:rPr>
        <w:t xml:space="preserve"> місто Хорол Полтавської області</w:t>
      </w:r>
    </w:p>
    <w:p w:rsidR="00C31996" w:rsidRDefault="00C31996" w:rsidP="00605DC5">
      <w:pPr>
        <w:spacing w:line="360" w:lineRule="auto"/>
        <w:jc w:val="both"/>
        <w:rPr>
          <w:sz w:val="28"/>
          <w:szCs w:val="28"/>
        </w:rPr>
      </w:pPr>
      <w:r w:rsidRPr="00714E35">
        <w:rPr>
          <w:b/>
          <w:sz w:val="28"/>
          <w:szCs w:val="28"/>
        </w:rPr>
        <w:t>Навчальний заклад, клас:</w:t>
      </w:r>
      <w:r w:rsidRPr="00150B1F">
        <w:rPr>
          <w:sz w:val="28"/>
          <w:szCs w:val="28"/>
        </w:rPr>
        <w:t xml:space="preserve"> </w:t>
      </w:r>
      <w:proofErr w:type="spellStart"/>
      <w:r w:rsidRPr="00150B1F">
        <w:rPr>
          <w:sz w:val="28"/>
          <w:szCs w:val="28"/>
        </w:rPr>
        <w:t>Хорольськ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150B1F">
        <w:rPr>
          <w:sz w:val="28"/>
          <w:szCs w:val="28"/>
        </w:rPr>
        <w:t>гімназі</w:t>
      </w:r>
      <w:r>
        <w:rPr>
          <w:sz w:val="28"/>
          <w:szCs w:val="28"/>
        </w:rPr>
        <w:t xml:space="preserve">я </w:t>
      </w:r>
      <w:r w:rsidRPr="00150B1F">
        <w:rPr>
          <w:sz w:val="28"/>
          <w:szCs w:val="28"/>
        </w:rPr>
        <w:t xml:space="preserve"> </w:t>
      </w:r>
      <w:proofErr w:type="spellStart"/>
      <w:r w:rsidRPr="00150B1F">
        <w:rPr>
          <w:sz w:val="28"/>
          <w:szCs w:val="28"/>
        </w:rPr>
        <w:t>Хорольської</w:t>
      </w:r>
      <w:proofErr w:type="spellEnd"/>
      <w:r w:rsidRPr="00150B1F">
        <w:rPr>
          <w:sz w:val="28"/>
          <w:szCs w:val="28"/>
        </w:rPr>
        <w:t xml:space="preserve"> районної ради Полтавської області</w:t>
      </w:r>
      <w:r>
        <w:rPr>
          <w:sz w:val="28"/>
          <w:szCs w:val="28"/>
        </w:rPr>
        <w:t>,</w:t>
      </w:r>
      <w:r w:rsidRPr="00714E35">
        <w:rPr>
          <w:sz w:val="28"/>
          <w:szCs w:val="28"/>
        </w:rPr>
        <w:t xml:space="preserve"> </w:t>
      </w:r>
      <w:r w:rsidR="00605DC5">
        <w:rPr>
          <w:sz w:val="28"/>
          <w:szCs w:val="28"/>
        </w:rPr>
        <w:t>9В</w:t>
      </w:r>
      <w:r>
        <w:rPr>
          <w:sz w:val="28"/>
          <w:szCs w:val="28"/>
        </w:rPr>
        <w:t>клас</w:t>
      </w:r>
    </w:p>
    <w:p w:rsidR="00C31996" w:rsidRPr="00605DC5" w:rsidRDefault="00C31996" w:rsidP="00605DC5">
      <w:pPr>
        <w:widowControl w:val="0"/>
        <w:spacing w:line="360" w:lineRule="auto"/>
        <w:rPr>
          <w:sz w:val="28"/>
          <w:szCs w:val="28"/>
          <w:lang w:val="az-Cyrl-AZ"/>
        </w:rPr>
      </w:pPr>
      <w:r w:rsidRPr="00714E35">
        <w:rPr>
          <w:b/>
          <w:sz w:val="28"/>
          <w:szCs w:val="28"/>
        </w:rPr>
        <w:t>номер телефону</w:t>
      </w:r>
      <w:r w:rsidR="00605DC5">
        <w:rPr>
          <w:sz w:val="28"/>
          <w:szCs w:val="28"/>
        </w:rPr>
        <w:t xml:space="preserve"> +38</w:t>
      </w:r>
      <w:r w:rsidR="00605DC5">
        <w:rPr>
          <w:sz w:val="28"/>
          <w:szCs w:val="28"/>
          <w:lang w:val="az-Cyrl-AZ"/>
        </w:rPr>
        <w:t xml:space="preserve">0990017627 </w:t>
      </w:r>
      <w:r w:rsidRPr="00714E35">
        <w:rPr>
          <w:sz w:val="28"/>
          <w:szCs w:val="28"/>
        </w:rPr>
        <w:t xml:space="preserve"> </w:t>
      </w:r>
      <w:r w:rsidRPr="00714E35">
        <w:rPr>
          <w:b/>
          <w:sz w:val="28"/>
          <w:szCs w:val="28"/>
        </w:rPr>
        <w:t>електронна адреса</w:t>
      </w:r>
      <w:r>
        <w:rPr>
          <w:sz w:val="28"/>
          <w:szCs w:val="28"/>
        </w:rPr>
        <w:t xml:space="preserve"> </w:t>
      </w:r>
      <w:hyperlink r:id="rId5" w:history="1">
        <w:r w:rsidRPr="00A70236">
          <w:rPr>
            <w:rStyle w:val="a4"/>
            <w:sz w:val="28"/>
            <w:szCs w:val="28"/>
            <w:lang w:val="en-US"/>
          </w:rPr>
          <w:t>horol</w:t>
        </w:r>
        <w:r w:rsidRPr="00C31996">
          <w:rPr>
            <w:rStyle w:val="a4"/>
            <w:sz w:val="28"/>
            <w:szCs w:val="28"/>
            <w:lang w:val="ru-RU"/>
          </w:rPr>
          <w:t>-</w:t>
        </w:r>
        <w:r w:rsidRPr="00A70236">
          <w:rPr>
            <w:rStyle w:val="a4"/>
            <w:sz w:val="28"/>
            <w:szCs w:val="28"/>
            <w:lang w:val="en-US"/>
          </w:rPr>
          <w:t>gim</w:t>
        </w:r>
        <w:r w:rsidRPr="00C31996">
          <w:rPr>
            <w:rStyle w:val="a4"/>
            <w:sz w:val="28"/>
            <w:szCs w:val="28"/>
            <w:lang w:val="ru-RU"/>
          </w:rPr>
          <w:t>@</w:t>
        </w:r>
        <w:r w:rsidRPr="00A70236">
          <w:rPr>
            <w:rStyle w:val="a4"/>
            <w:sz w:val="28"/>
            <w:szCs w:val="28"/>
            <w:lang w:val="en-US"/>
          </w:rPr>
          <w:t>ukr</w:t>
        </w:r>
        <w:r w:rsidRPr="00C31996">
          <w:rPr>
            <w:rStyle w:val="a4"/>
            <w:sz w:val="28"/>
            <w:szCs w:val="28"/>
            <w:lang w:val="ru-RU"/>
          </w:rPr>
          <w:t>.</w:t>
        </w:r>
        <w:r w:rsidRPr="00A70236">
          <w:rPr>
            <w:rStyle w:val="a4"/>
            <w:sz w:val="28"/>
            <w:szCs w:val="28"/>
            <w:lang w:val="en-US"/>
          </w:rPr>
          <w:t>net</w:t>
        </w:r>
      </w:hyperlink>
    </w:p>
    <w:p w:rsidR="009F3B83" w:rsidRPr="007516F6" w:rsidRDefault="00C31996" w:rsidP="00605DC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Керівник проекту</w:t>
      </w:r>
      <w:r w:rsidRPr="00150B1F">
        <w:rPr>
          <w:b/>
          <w:sz w:val="28"/>
          <w:szCs w:val="28"/>
        </w:rPr>
        <w:t>:</w:t>
      </w:r>
      <w:r w:rsidRPr="00150B1F">
        <w:rPr>
          <w:sz w:val="28"/>
          <w:szCs w:val="28"/>
        </w:rPr>
        <w:t xml:space="preserve"> </w:t>
      </w:r>
      <w:proofErr w:type="spellStart"/>
      <w:r w:rsidR="00605DC5">
        <w:rPr>
          <w:sz w:val="28"/>
          <w:szCs w:val="28"/>
        </w:rPr>
        <w:t>Пипко</w:t>
      </w:r>
      <w:proofErr w:type="spellEnd"/>
      <w:r w:rsidR="00605DC5">
        <w:rPr>
          <w:sz w:val="28"/>
          <w:szCs w:val="28"/>
        </w:rPr>
        <w:t xml:space="preserve"> Марина Ігорівна</w:t>
      </w:r>
      <w:r w:rsidRPr="00150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історії </w:t>
      </w:r>
      <w:r w:rsidR="00605DC5">
        <w:rPr>
          <w:sz w:val="28"/>
          <w:szCs w:val="28"/>
        </w:rPr>
        <w:t xml:space="preserve">та правознавства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 w:rsidRPr="00150B1F">
        <w:rPr>
          <w:sz w:val="28"/>
          <w:szCs w:val="28"/>
        </w:rPr>
        <w:t>Хорольської</w:t>
      </w:r>
      <w:proofErr w:type="spellEnd"/>
      <w:r w:rsidRPr="00150B1F">
        <w:rPr>
          <w:sz w:val="28"/>
          <w:szCs w:val="28"/>
        </w:rPr>
        <w:t xml:space="preserve"> районної </w:t>
      </w:r>
      <w:r>
        <w:rPr>
          <w:sz w:val="28"/>
          <w:szCs w:val="28"/>
        </w:rPr>
        <w:t xml:space="preserve">ради Полтавської області, учитель вищої категорії, </w:t>
      </w:r>
      <w:r w:rsidR="00605DC5">
        <w:rPr>
          <w:sz w:val="28"/>
          <w:szCs w:val="28"/>
        </w:rPr>
        <w:t>спеціаліст</w:t>
      </w:r>
    </w:p>
    <w:p w:rsidR="00FB0719" w:rsidRPr="00605DC5" w:rsidRDefault="00FB0719" w:rsidP="00605DC5">
      <w:pPr>
        <w:spacing w:line="360" w:lineRule="auto"/>
        <w:ind w:right="99"/>
        <w:rPr>
          <w:sz w:val="28"/>
          <w:szCs w:val="28"/>
        </w:rPr>
      </w:pPr>
      <w:r w:rsidRPr="00FB0719">
        <w:rPr>
          <w:b/>
          <w:bCs/>
          <w:sz w:val="28"/>
          <w:szCs w:val="28"/>
        </w:rPr>
        <w:t>Мета роботи</w:t>
      </w:r>
      <w:r w:rsidRPr="00FB07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5DC5" w:rsidRPr="00605DC5">
        <w:rPr>
          <w:sz w:val="28"/>
          <w:szCs w:val="28"/>
        </w:rPr>
        <w:t xml:space="preserve">аналіз різних інтерпретацій явища геноциду  та висвітлення його проявів у першій половині ХХ століття. </w:t>
      </w:r>
    </w:p>
    <w:p w:rsidR="00605DC5" w:rsidRDefault="00FB0719" w:rsidP="00605DC5">
      <w:pPr>
        <w:spacing w:line="360" w:lineRule="auto"/>
        <w:ind w:left="-567" w:right="99" w:firstLine="567"/>
        <w:jc w:val="both"/>
        <w:rPr>
          <w:rFonts w:eastAsia="+mn-ea" w:cs="+mn-cs"/>
          <w:color w:val="FFFFFF"/>
          <w:kern w:val="24"/>
          <w:sz w:val="40"/>
          <w:szCs w:val="40"/>
          <w:lang w:val="ru-RU"/>
        </w:rPr>
      </w:pPr>
      <w:r w:rsidRPr="00FB0719">
        <w:rPr>
          <w:b/>
          <w:sz w:val="28"/>
          <w:szCs w:val="28"/>
        </w:rPr>
        <w:t>Завдання роботи</w:t>
      </w:r>
      <w:r>
        <w:rPr>
          <w:sz w:val="28"/>
          <w:szCs w:val="28"/>
        </w:rPr>
        <w:t>:</w:t>
      </w:r>
      <w:r w:rsidR="00605DC5" w:rsidRPr="00605DC5">
        <w:rPr>
          <w:rFonts w:eastAsia="+mn-ea" w:cs="+mn-cs"/>
          <w:color w:val="FFFFFF"/>
          <w:kern w:val="24"/>
          <w:sz w:val="40"/>
          <w:szCs w:val="40"/>
          <w:lang w:val="ru-RU"/>
        </w:rPr>
        <w:t xml:space="preserve">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проаналізувати</w:t>
      </w:r>
      <w:proofErr w:type="spellEnd"/>
      <w:r w:rsidRPr="00605DC5">
        <w:rPr>
          <w:sz w:val="28"/>
          <w:szCs w:val="28"/>
          <w:lang w:val="ru-RU"/>
        </w:rPr>
        <w:t xml:space="preserve"> геноцид як </w:t>
      </w:r>
      <w:proofErr w:type="spellStart"/>
      <w:r w:rsidRPr="00605DC5">
        <w:rPr>
          <w:sz w:val="28"/>
          <w:szCs w:val="28"/>
          <w:lang w:val="ru-RU"/>
        </w:rPr>
        <w:t>явище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його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наукові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інтерпретації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дефініції</w:t>
      </w:r>
      <w:proofErr w:type="spellEnd"/>
      <w:r w:rsidRPr="00605DC5">
        <w:rPr>
          <w:sz w:val="28"/>
          <w:szCs w:val="28"/>
          <w:lang w:val="ru-RU"/>
        </w:rPr>
        <w:t xml:space="preserve"> та </w:t>
      </w:r>
      <w:proofErr w:type="spellStart"/>
      <w:r w:rsidRPr="00605DC5">
        <w:rPr>
          <w:sz w:val="28"/>
          <w:szCs w:val="28"/>
          <w:lang w:val="ru-RU"/>
        </w:rPr>
        <w:t>розкрити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методологічні</w:t>
      </w:r>
      <w:proofErr w:type="spellEnd"/>
      <w:r w:rsidRPr="00605DC5">
        <w:rPr>
          <w:sz w:val="28"/>
          <w:szCs w:val="28"/>
          <w:lang w:val="ru-RU"/>
        </w:rPr>
        <w:t xml:space="preserve"> засади </w:t>
      </w:r>
      <w:proofErr w:type="spellStart"/>
      <w:proofErr w:type="gramStart"/>
      <w:r w:rsidRPr="00605DC5">
        <w:rPr>
          <w:sz w:val="28"/>
          <w:szCs w:val="28"/>
          <w:lang w:val="ru-RU"/>
        </w:rPr>
        <w:t>досл</w:t>
      </w:r>
      <w:proofErr w:type="gramEnd"/>
      <w:r w:rsidRPr="00605DC5">
        <w:rPr>
          <w:sz w:val="28"/>
          <w:szCs w:val="28"/>
          <w:lang w:val="ru-RU"/>
        </w:rPr>
        <w:t>ідження</w:t>
      </w:r>
      <w:proofErr w:type="spellEnd"/>
      <w:r w:rsidRPr="00605DC5">
        <w:rPr>
          <w:sz w:val="28"/>
          <w:szCs w:val="28"/>
          <w:lang w:val="ru-RU"/>
        </w:rPr>
        <w:t xml:space="preserve">; </w:t>
      </w:r>
    </w:p>
    <w:p w:rsidR="00605DC5" w:rsidRPr="00605DC5" w:rsidRDefault="00605DC5" w:rsidP="00605DC5">
      <w:pPr>
        <w:spacing w:line="360" w:lineRule="auto"/>
        <w:ind w:left="-567" w:right="99" w:firstLine="567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- </w:t>
      </w:r>
      <w:proofErr w:type="spellStart"/>
      <w:r w:rsidRPr="00605DC5">
        <w:rPr>
          <w:sz w:val="28"/>
          <w:szCs w:val="28"/>
          <w:lang w:val="ru-RU"/>
        </w:rPr>
        <w:t>розповісти</w:t>
      </w:r>
      <w:proofErr w:type="spellEnd"/>
      <w:r w:rsidRPr="00605DC5">
        <w:rPr>
          <w:sz w:val="28"/>
          <w:szCs w:val="28"/>
          <w:lang w:val="ru-RU"/>
        </w:rPr>
        <w:t xml:space="preserve"> про геноцид </w:t>
      </w:r>
      <w:proofErr w:type="spellStart"/>
      <w:r w:rsidRPr="00605DC5">
        <w:rPr>
          <w:sz w:val="28"/>
          <w:szCs w:val="28"/>
          <w:lang w:val="ru-RU"/>
        </w:rPr>
        <w:t>вірмен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голокост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європейських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євреї</w:t>
      </w:r>
      <w:proofErr w:type="gramStart"/>
      <w:r w:rsidRPr="00605DC5">
        <w:rPr>
          <w:sz w:val="28"/>
          <w:szCs w:val="28"/>
          <w:lang w:val="ru-RU"/>
        </w:rPr>
        <w:t>в</w:t>
      </w:r>
      <w:proofErr w:type="spellEnd"/>
      <w:proofErr w:type="gramEnd"/>
      <w:r w:rsidRPr="00605DC5">
        <w:rPr>
          <w:sz w:val="28"/>
          <w:szCs w:val="28"/>
          <w:lang w:val="ru-RU"/>
        </w:rPr>
        <w:t xml:space="preserve">; </w:t>
      </w:r>
    </w:p>
    <w:p w:rsidR="00605DC5" w:rsidRPr="00605DC5" w:rsidRDefault="00605DC5" w:rsidP="00605DC5">
      <w:pPr>
        <w:spacing w:line="360" w:lineRule="auto"/>
        <w:ind w:left="-567" w:right="99" w:firstLine="567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605DC5">
        <w:rPr>
          <w:sz w:val="28"/>
          <w:szCs w:val="28"/>
          <w:lang w:val="ru-RU"/>
        </w:rPr>
        <w:t>досл</w:t>
      </w:r>
      <w:proofErr w:type="gramEnd"/>
      <w:r w:rsidRPr="00605DC5">
        <w:rPr>
          <w:sz w:val="28"/>
          <w:szCs w:val="28"/>
          <w:lang w:val="ru-RU"/>
        </w:rPr>
        <w:t>ідити</w:t>
      </w:r>
      <w:proofErr w:type="spellEnd"/>
      <w:r w:rsidRPr="00605DC5">
        <w:rPr>
          <w:sz w:val="28"/>
          <w:szCs w:val="28"/>
          <w:lang w:val="ru-RU"/>
        </w:rPr>
        <w:t xml:space="preserve"> прояви геноциду в СРСР: </w:t>
      </w:r>
      <w:proofErr w:type="spellStart"/>
      <w:r w:rsidRPr="00605DC5">
        <w:rPr>
          <w:sz w:val="28"/>
          <w:szCs w:val="28"/>
          <w:lang w:val="ru-RU"/>
        </w:rPr>
        <w:t>репресії</w:t>
      </w:r>
      <w:proofErr w:type="spellEnd"/>
      <w:r w:rsidRPr="00605DC5">
        <w:rPr>
          <w:sz w:val="28"/>
          <w:szCs w:val="28"/>
          <w:lang w:val="ru-RU"/>
        </w:rPr>
        <w:t xml:space="preserve"> в </w:t>
      </w:r>
      <w:proofErr w:type="spellStart"/>
      <w:r w:rsidRPr="00605DC5">
        <w:rPr>
          <w:sz w:val="28"/>
          <w:szCs w:val="28"/>
          <w:lang w:val="ru-RU"/>
        </w:rPr>
        <w:t>Україні</w:t>
      </w:r>
      <w:proofErr w:type="spellEnd"/>
      <w:r w:rsidRPr="00605DC5">
        <w:rPr>
          <w:sz w:val="28"/>
          <w:szCs w:val="28"/>
          <w:lang w:val="ru-RU"/>
        </w:rPr>
        <w:t xml:space="preserve"> у 1930 – 1940-х </w:t>
      </w:r>
      <w:proofErr w:type="spellStart"/>
      <w:r w:rsidRPr="00605DC5">
        <w:rPr>
          <w:sz w:val="28"/>
          <w:szCs w:val="28"/>
          <w:lang w:val="ru-RU"/>
        </w:rPr>
        <w:t>рр</w:t>
      </w:r>
      <w:proofErr w:type="spellEnd"/>
      <w:r w:rsidRPr="00605DC5">
        <w:rPr>
          <w:sz w:val="28"/>
          <w:szCs w:val="28"/>
          <w:lang w:val="ru-RU"/>
        </w:rPr>
        <w:t xml:space="preserve">. </w:t>
      </w:r>
    </w:p>
    <w:p w:rsidR="00605DC5" w:rsidRPr="00605DC5" w:rsidRDefault="00605DC5" w:rsidP="00605DC5">
      <w:pPr>
        <w:spacing w:line="360" w:lineRule="auto"/>
        <w:ind w:left="-567" w:right="99" w:firstLine="567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та </w:t>
      </w:r>
      <w:proofErr w:type="spellStart"/>
      <w:r w:rsidRPr="00605DC5">
        <w:rPr>
          <w:sz w:val="28"/>
          <w:szCs w:val="28"/>
          <w:lang w:val="ru-RU"/>
        </w:rPr>
        <w:t>примусові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переселення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народів</w:t>
      </w:r>
      <w:proofErr w:type="spellEnd"/>
      <w:r w:rsidRPr="00605DC5">
        <w:rPr>
          <w:sz w:val="28"/>
          <w:szCs w:val="28"/>
          <w:lang w:val="ru-RU"/>
        </w:rPr>
        <w:t xml:space="preserve"> СРСР;</w:t>
      </w:r>
    </w:p>
    <w:p w:rsidR="00605DC5" w:rsidRDefault="00605DC5" w:rsidP="00605DC5">
      <w:pPr>
        <w:spacing w:line="360" w:lineRule="auto"/>
        <w:ind w:left="-567" w:right="99" w:firstLine="567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 - </w:t>
      </w:r>
      <w:proofErr w:type="spellStart"/>
      <w:r w:rsidRPr="00605DC5">
        <w:rPr>
          <w:sz w:val="28"/>
          <w:szCs w:val="28"/>
          <w:lang w:val="ru-RU"/>
        </w:rPr>
        <w:t>сформулювати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висновки</w:t>
      </w:r>
      <w:proofErr w:type="spellEnd"/>
      <w:r w:rsidRPr="00605DC5">
        <w:rPr>
          <w:sz w:val="28"/>
          <w:szCs w:val="28"/>
          <w:lang w:val="ru-RU"/>
        </w:rPr>
        <w:t>,</w:t>
      </w:r>
    </w:p>
    <w:p w:rsidR="00605DC5" w:rsidRDefault="00605DC5" w:rsidP="00605DC5">
      <w:pPr>
        <w:spacing w:line="360" w:lineRule="auto"/>
        <w:ind w:right="99" w:firstLine="70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</w:rPr>
        <w:t xml:space="preserve">Історія першої половини двадцятого століття пов’язана не лише зі світовими війнами, які забрали мільйони людей. Вона включає й інші не менш жахливі події. Це репресії, етнічні чистки, примусові переселення народів та інші злочини, що можна кваліфікувати як </w:t>
      </w:r>
      <w:proofErr w:type="spellStart"/>
      <w:r w:rsidRPr="00605DC5">
        <w:rPr>
          <w:sz w:val="28"/>
          <w:szCs w:val="28"/>
        </w:rPr>
        <w:t>геноциди</w:t>
      </w:r>
      <w:proofErr w:type="spellEnd"/>
      <w:r w:rsidRPr="00605DC5">
        <w:rPr>
          <w:sz w:val="28"/>
          <w:szCs w:val="28"/>
        </w:rPr>
        <w:t xml:space="preserve">, тобто найтяжчі злочини проти людства. Частина з яких пов’язана з особами Сталіна та Гітлера. </w:t>
      </w:r>
      <w:r w:rsidRPr="00605DC5">
        <w:rPr>
          <w:sz w:val="28"/>
          <w:szCs w:val="28"/>
          <w:lang w:val="ru-RU"/>
        </w:rPr>
        <w:t xml:space="preserve">Геноцид </w:t>
      </w:r>
      <w:proofErr w:type="spellStart"/>
      <w:r w:rsidRPr="00605DC5">
        <w:rPr>
          <w:sz w:val="28"/>
          <w:szCs w:val="28"/>
          <w:lang w:val="ru-RU"/>
        </w:rPr>
        <w:t>є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найтяжчим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міжнародним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злочином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що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тягне</w:t>
      </w:r>
      <w:proofErr w:type="spellEnd"/>
      <w:r w:rsidRPr="00605DC5">
        <w:rPr>
          <w:sz w:val="28"/>
          <w:szCs w:val="28"/>
          <w:lang w:val="ru-RU"/>
        </w:rPr>
        <w:t xml:space="preserve"> за собою </w:t>
      </w:r>
      <w:proofErr w:type="spellStart"/>
      <w:r w:rsidRPr="00605DC5">
        <w:rPr>
          <w:sz w:val="28"/>
          <w:szCs w:val="28"/>
          <w:lang w:val="ru-RU"/>
        </w:rPr>
        <w:t>міжнародно-правову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відповідальність</w:t>
      </w:r>
      <w:proofErr w:type="spellEnd"/>
      <w:r w:rsidRPr="00605DC5">
        <w:rPr>
          <w:sz w:val="28"/>
          <w:szCs w:val="28"/>
          <w:lang w:val="ru-RU"/>
        </w:rPr>
        <w:t xml:space="preserve"> як держав, так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винних</w:t>
      </w:r>
      <w:proofErr w:type="spellEnd"/>
      <w:r w:rsidRPr="00605DC5">
        <w:rPr>
          <w:sz w:val="28"/>
          <w:szCs w:val="28"/>
          <w:lang w:val="ru-RU"/>
        </w:rPr>
        <w:t xml:space="preserve"> у </w:t>
      </w:r>
      <w:proofErr w:type="spellStart"/>
      <w:r w:rsidRPr="00605DC5">
        <w:rPr>
          <w:sz w:val="28"/>
          <w:szCs w:val="28"/>
          <w:lang w:val="ru-RU"/>
        </w:rPr>
        <w:t>скоєнні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цього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злочину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осіб</w:t>
      </w:r>
      <w:proofErr w:type="spellEnd"/>
      <w:r w:rsidRPr="00605DC5">
        <w:rPr>
          <w:sz w:val="28"/>
          <w:szCs w:val="28"/>
          <w:lang w:val="ru-RU"/>
        </w:rPr>
        <w:t xml:space="preserve">. Дане </w:t>
      </w:r>
      <w:proofErr w:type="spellStart"/>
      <w:r w:rsidRPr="00605DC5">
        <w:rPr>
          <w:sz w:val="28"/>
          <w:szCs w:val="28"/>
          <w:lang w:val="ru-RU"/>
        </w:rPr>
        <w:t>положення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визнане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05DC5">
        <w:rPr>
          <w:sz w:val="28"/>
          <w:szCs w:val="28"/>
          <w:lang w:val="ru-RU"/>
        </w:rPr>
        <w:t>вс</w:t>
      </w:r>
      <w:proofErr w:type="gramEnd"/>
      <w:r w:rsidRPr="00605DC5">
        <w:rPr>
          <w:sz w:val="28"/>
          <w:szCs w:val="28"/>
          <w:lang w:val="ru-RU"/>
        </w:rPr>
        <w:t>іма</w:t>
      </w:r>
      <w:proofErr w:type="spellEnd"/>
      <w:r w:rsidRPr="00605DC5">
        <w:rPr>
          <w:sz w:val="28"/>
          <w:szCs w:val="28"/>
          <w:lang w:val="ru-RU"/>
        </w:rPr>
        <w:t xml:space="preserve"> державами </w:t>
      </w:r>
      <w:proofErr w:type="spellStart"/>
      <w:r w:rsidRPr="00605DC5">
        <w:rPr>
          <w:sz w:val="28"/>
          <w:szCs w:val="28"/>
          <w:lang w:val="ru-RU"/>
        </w:rPr>
        <w:t>світу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є</w:t>
      </w:r>
      <w:proofErr w:type="spellEnd"/>
      <w:r w:rsidRPr="00605DC5">
        <w:rPr>
          <w:sz w:val="28"/>
          <w:szCs w:val="28"/>
          <w:lang w:val="ru-RU"/>
        </w:rPr>
        <w:t xml:space="preserve"> нормою </w:t>
      </w:r>
      <w:proofErr w:type="spellStart"/>
      <w:r w:rsidRPr="00605DC5">
        <w:rPr>
          <w:sz w:val="28"/>
          <w:szCs w:val="28"/>
          <w:lang w:val="ru-RU"/>
        </w:rPr>
        <w:t>загального</w:t>
      </w:r>
      <w:proofErr w:type="spellEnd"/>
      <w:r w:rsidRPr="00605DC5">
        <w:rPr>
          <w:sz w:val="28"/>
          <w:szCs w:val="28"/>
          <w:lang w:val="ru-RU"/>
        </w:rPr>
        <w:t xml:space="preserve">  </w:t>
      </w:r>
      <w:proofErr w:type="spellStart"/>
      <w:r w:rsidRPr="00605DC5">
        <w:rPr>
          <w:sz w:val="28"/>
          <w:szCs w:val="28"/>
          <w:lang w:val="ru-RU"/>
        </w:rPr>
        <w:t>міжнародного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права.</w:t>
      </w:r>
    </w:p>
    <w:p w:rsidR="00605DC5" w:rsidRPr="00605DC5" w:rsidRDefault="00605DC5" w:rsidP="00605DC5">
      <w:pPr>
        <w:spacing w:line="360" w:lineRule="auto"/>
        <w:ind w:right="99" w:firstLine="70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</w:rPr>
        <w:t>Свій шлях до диктатури Адольф Гітлер почав в 1919 р., приєднавшись</w:t>
      </w:r>
    </w:p>
    <w:p w:rsidR="00605DC5" w:rsidRDefault="00605DC5" w:rsidP="00605DC5">
      <w:pPr>
        <w:spacing w:line="360" w:lineRule="auto"/>
        <w:ind w:right="99"/>
        <w:jc w:val="both"/>
        <w:rPr>
          <w:sz w:val="28"/>
          <w:szCs w:val="28"/>
        </w:rPr>
      </w:pPr>
      <w:r w:rsidRPr="00605DC5">
        <w:rPr>
          <w:sz w:val="28"/>
          <w:szCs w:val="28"/>
        </w:rPr>
        <w:t xml:space="preserve"> до невеликого політичного угрупування націонал-соціалістів, що виникла в Мюнхені. Незабаром він став керівником партії, однією з програмних цілей </w:t>
      </w:r>
      <w:r w:rsidRPr="00605DC5">
        <w:rPr>
          <w:sz w:val="28"/>
          <w:szCs w:val="28"/>
        </w:rPr>
        <w:lastRenderedPageBreak/>
        <w:t xml:space="preserve">якої був проголошений державний антисемітизм . Економічна депресія, крайній націоналізм як реакція на поразку у Першій світовій війні, революційні потрясіння, розчарування в демократії пробудили в багатьох німців агресивний націоналізм. В кінці червня 1908 </w:t>
      </w:r>
      <w:proofErr w:type="spellStart"/>
      <w:r w:rsidRPr="00605DC5">
        <w:rPr>
          <w:sz w:val="28"/>
          <w:szCs w:val="28"/>
        </w:rPr>
        <w:t>офіцери-младотурки</w:t>
      </w:r>
      <w:proofErr w:type="spellEnd"/>
      <w:r w:rsidRPr="00605DC5">
        <w:rPr>
          <w:sz w:val="28"/>
          <w:szCs w:val="28"/>
        </w:rPr>
        <w:t xml:space="preserve"> підняли загальне повстання: до </w:t>
      </w:r>
      <w:proofErr w:type="spellStart"/>
      <w:r w:rsidRPr="00605DC5">
        <w:rPr>
          <w:sz w:val="28"/>
          <w:szCs w:val="28"/>
        </w:rPr>
        <w:t>младотурків</w:t>
      </w:r>
      <w:proofErr w:type="spellEnd"/>
      <w:r w:rsidRPr="00605DC5">
        <w:rPr>
          <w:sz w:val="28"/>
          <w:szCs w:val="28"/>
        </w:rPr>
        <w:t xml:space="preserve"> приєдналися повстанці-греки, македонці, албанці, болгари. Вірмени з радістю зустріли тих. вважаючи, що всім бідам і непосильного гніту покладено край. Гасла про загальну рівність і братерство народів імперії знайшли найбільший позитивний відгук серед вірменського населення. Ейфорія вірмен тривала недовго. Заколот, піднятий прихильниками султана 31 березня (13 квітня) 1909 р. в Константинополі, збігся з новою хвилею </w:t>
      </w:r>
      <w:proofErr w:type="spellStart"/>
      <w:r w:rsidRPr="00605DC5">
        <w:rPr>
          <w:sz w:val="28"/>
          <w:szCs w:val="28"/>
        </w:rPr>
        <w:t>антивірменских</w:t>
      </w:r>
      <w:proofErr w:type="spellEnd"/>
      <w:r w:rsidRPr="00605DC5">
        <w:rPr>
          <w:sz w:val="28"/>
          <w:szCs w:val="28"/>
        </w:rPr>
        <w:t xml:space="preserve"> погромів в </w:t>
      </w:r>
      <w:proofErr w:type="spellStart"/>
      <w:r w:rsidRPr="00605DC5">
        <w:rPr>
          <w:sz w:val="28"/>
          <w:szCs w:val="28"/>
        </w:rPr>
        <w:t>Кілікії</w:t>
      </w:r>
      <w:proofErr w:type="spellEnd"/>
      <w:r w:rsidRPr="00605DC5">
        <w:rPr>
          <w:sz w:val="28"/>
          <w:szCs w:val="28"/>
        </w:rPr>
        <w:t xml:space="preserve">. Перший погром почався в Адані, потім погроми перекинулися на інші міста </w:t>
      </w:r>
      <w:proofErr w:type="spellStart"/>
      <w:r w:rsidRPr="00605DC5">
        <w:rPr>
          <w:sz w:val="28"/>
          <w:szCs w:val="28"/>
        </w:rPr>
        <w:t>Аданського</w:t>
      </w:r>
      <w:proofErr w:type="spellEnd"/>
      <w:r w:rsidRPr="00605DC5">
        <w:rPr>
          <w:sz w:val="28"/>
          <w:szCs w:val="28"/>
        </w:rPr>
        <w:t xml:space="preserve"> та </w:t>
      </w:r>
      <w:proofErr w:type="spellStart"/>
      <w:r w:rsidRPr="00605DC5">
        <w:rPr>
          <w:sz w:val="28"/>
          <w:szCs w:val="28"/>
        </w:rPr>
        <w:t>Алепського</w:t>
      </w:r>
      <w:proofErr w:type="spellEnd"/>
      <w:r w:rsidRPr="00605DC5">
        <w:rPr>
          <w:sz w:val="28"/>
          <w:szCs w:val="28"/>
        </w:rPr>
        <w:t xml:space="preserve"> </w:t>
      </w:r>
      <w:proofErr w:type="spellStart"/>
      <w:r w:rsidRPr="00605DC5">
        <w:rPr>
          <w:sz w:val="28"/>
          <w:szCs w:val="28"/>
        </w:rPr>
        <w:t>вілайєтів</w:t>
      </w:r>
      <w:proofErr w:type="spellEnd"/>
      <w:r w:rsidRPr="00605DC5">
        <w:rPr>
          <w:sz w:val="28"/>
          <w:szCs w:val="28"/>
        </w:rPr>
        <w:t xml:space="preserve">. Послані для підтримки порядку війська </w:t>
      </w:r>
      <w:proofErr w:type="spellStart"/>
      <w:r w:rsidRPr="00605DC5">
        <w:rPr>
          <w:sz w:val="28"/>
          <w:szCs w:val="28"/>
        </w:rPr>
        <w:t>младотурків</w:t>
      </w:r>
      <w:proofErr w:type="spellEnd"/>
      <w:r w:rsidRPr="00605DC5">
        <w:rPr>
          <w:sz w:val="28"/>
          <w:szCs w:val="28"/>
        </w:rPr>
        <w:t xml:space="preserve"> з </w:t>
      </w:r>
      <w:proofErr w:type="spellStart"/>
      <w:r w:rsidRPr="00605DC5">
        <w:rPr>
          <w:sz w:val="28"/>
          <w:szCs w:val="28"/>
        </w:rPr>
        <w:t>Румелії</w:t>
      </w:r>
      <w:proofErr w:type="spellEnd"/>
      <w:r w:rsidRPr="00605DC5">
        <w:rPr>
          <w:sz w:val="28"/>
          <w:szCs w:val="28"/>
        </w:rPr>
        <w:t xml:space="preserve"> не тільки не захистили вірмен, але разом з погромниками взяли участь у пограбуваннях та вбивствах. Підсумок різанини в </w:t>
      </w:r>
      <w:proofErr w:type="spellStart"/>
      <w:r w:rsidRPr="00605DC5">
        <w:rPr>
          <w:sz w:val="28"/>
          <w:szCs w:val="28"/>
        </w:rPr>
        <w:t>Кілікії</w:t>
      </w:r>
      <w:proofErr w:type="spellEnd"/>
      <w:r w:rsidRPr="00605DC5">
        <w:rPr>
          <w:sz w:val="28"/>
          <w:szCs w:val="28"/>
        </w:rPr>
        <w:t xml:space="preserve"> – 30.000 загиблих. Багато дослідників дотримуються думки, що організаторами різанини були </w:t>
      </w:r>
      <w:proofErr w:type="spellStart"/>
      <w:r w:rsidRPr="00605DC5">
        <w:rPr>
          <w:sz w:val="28"/>
          <w:szCs w:val="28"/>
        </w:rPr>
        <w:t>младотурки</w:t>
      </w:r>
      <w:proofErr w:type="spellEnd"/>
      <w:r w:rsidRPr="00605DC5">
        <w:rPr>
          <w:sz w:val="28"/>
          <w:szCs w:val="28"/>
        </w:rPr>
        <w:t xml:space="preserve"> або, принаймні, представники </w:t>
      </w:r>
      <w:proofErr w:type="spellStart"/>
      <w:r w:rsidRPr="00605DC5">
        <w:rPr>
          <w:sz w:val="28"/>
          <w:szCs w:val="28"/>
        </w:rPr>
        <w:t>младотурецької</w:t>
      </w:r>
      <w:proofErr w:type="spellEnd"/>
      <w:r w:rsidRPr="00605DC5">
        <w:rPr>
          <w:sz w:val="28"/>
          <w:szCs w:val="28"/>
        </w:rPr>
        <w:t xml:space="preserve"> влади в </w:t>
      </w:r>
      <w:proofErr w:type="spellStart"/>
      <w:r w:rsidRPr="00605DC5">
        <w:rPr>
          <w:sz w:val="28"/>
          <w:szCs w:val="28"/>
        </w:rPr>
        <w:t>Аданському</w:t>
      </w:r>
      <w:proofErr w:type="spellEnd"/>
      <w:r w:rsidRPr="00605DC5">
        <w:rPr>
          <w:sz w:val="28"/>
          <w:szCs w:val="28"/>
        </w:rPr>
        <w:t xml:space="preserve"> </w:t>
      </w:r>
      <w:proofErr w:type="spellStart"/>
      <w:r w:rsidRPr="00605DC5">
        <w:rPr>
          <w:sz w:val="28"/>
          <w:szCs w:val="28"/>
        </w:rPr>
        <w:t>вілайєті</w:t>
      </w:r>
      <w:proofErr w:type="spellEnd"/>
      <w:r w:rsidRPr="00605DC5">
        <w:rPr>
          <w:sz w:val="28"/>
          <w:szCs w:val="28"/>
        </w:rPr>
        <w:t xml:space="preserve">.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b/>
          <w:sz w:val="28"/>
          <w:szCs w:val="28"/>
          <w:lang w:val="ru-RU"/>
        </w:rPr>
      </w:pPr>
      <w:proofErr w:type="spellStart"/>
      <w:r w:rsidRPr="00605DC5">
        <w:rPr>
          <w:b/>
          <w:sz w:val="28"/>
          <w:szCs w:val="28"/>
          <w:lang w:val="ru-RU"/>
        </w:rPr>
        <w:t>Насл</w:t>
      </w:r>
      <w:r w:rsidRPr="00605DC5">
        <w:rPr>
          <w:b/>
          <w:sz w:val="28"/>
          <w:szCs w:val="28"/>
        </w:rPr>
        <w:t>ідки</w:t>
      </w:r>
      <w:proofErr w:type="spellEnd"/>
      <w:r w:rsidRPr="00605DC5">
        <w:rPr>
          <w:b/>
          <w:sz w:val="28"/>
          <w:szCs w:val="28"/>
        </w:rPr>
        <w:t xml:space="preserve"> голодомору</w:t>
      </w:r>
      <w:r>
        <w:rPr>
          <w:b/>
          <w:sz w:val="28"/>
          <w:szCs w:val="28"/>
        </w:rPr>
        <w:t xml:space="preserve">: </w:t>
      </w:r>
      <w:r w:rsidRPr="00605DC5">
        <w:rPr>
          <w:b/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Найбільш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постраждали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від</w:t>
      </w:r>
      <w:proofErr w:type="spellEnd"/>
      <w:r w:rsidRPr="00605DC5">
        <w:rPr>
          <w:sz w:val="28"/>
          <w:szCs w:val="28"/>
          <w:lang w:val="ru-RU"/>
        </w:rPr>
        <w:t xml:space="preserve"> голоду </w:t>
      </w:r>
      <w:proofErr w:type="spellStart"/>
      <w:r w:rsidRPr="00605DC5">
        <w:rPr>
          <w:sz w:val="28"/>
          <w:szCs w:val="28"/>
          <w:lang w:val="ru-RU"/>
        </w:rPr>
        <w:t>колишні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Харківська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Київська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області</w:t>
      </w:r>
      <w:proofErr w:type="spellEnd"/>
      <w:r w:rsidRPr="00605DC5">
        <w:rPr>
          <w:sz w:val="28"/>
          <w:szCs w:val="28"/>
          <w:lang w:val="ru-RU"/>
        </w:rPr>
        <w:t xml:space="preserve">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 (</w:t>
      </w:r>
      <w:proofErr w:type="spellStart"/>
      <w:r w:rsidRPr="00605DC5">
        <w:rPr>
          <w:sz w:val="28"/>
          <w:szCs w:val="28"/>
          <w:lang w:val="ru-RU"/>
        </w:rPr>
        <w:t>теперішні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Полтавська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Сумська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Харківська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Черкаська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Київська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Житомирська</w:t>
      </w:r>
      <w:proofErr w:type="spellEnd"/>
      <w:r w:rsidRPr="00605DC5">
        <w:rPr>
          <w:sz w:val="28"/>
          <w:szCs w:val="28"/>
          <w:lang w:val="ru-RU"/>
        </w:rPr>
        <w:t>).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 На них </w:t>
      </w:r>
      <w:proofErr w:type="spellStart"/>
      <w:r w:rsidRPr="00605DC5">
        <w:rPr>
          <w:sz w:val="28"/>
          <w:szCs w:val="28"/>
          <w:lang w:val="ru-RU"/>
        </w:rPr>
        <w:t>припадає</w:t>
      </w:r>
      <w:proofErr w:type="spellEnd"/>
      <w:r w:rsidRPr="00605DC5">
        <w:rPr>
          <w:sz w:val="28"/>
          <w:szCs w:val="28"/>
          <w:lang w:val="ru-RU"/>
        </w:rPr>
        <w:t xml:space="preserve"> 52,8% </w:t>
      </w:r>
      <w:proofErr w:type="spellStart"/>
      <w:r w:rsidRPr="00605DC5">
        <w:rPr>
          <w:sz w:val="28"/>
          <w:szCs w:val="28"/>
          <w:lang w:val="ru-RU"/>
        </w:rPr>
        <w:t>загиблих</w:t>
      </w:r>
      <w:proofErr w:type="spellEnd"/>
      <w:r w:rsidRPr="00605DC5">
        <w:rPr>
          <w:sz w:val="28"/>
          <w:szCs w:val="28"/>
          <w:lang w:val="ru-RU"/>
        </w:rPr>
        <w:t xml:space="preserve">. </w:t>
      </w:r>
      <w:proofErr w:type="spellStart"/>
      <w:r w:rsidRPr="00605DC5">
        <w:rPr>
          <w:sz w:val="28"/>
          <w:szCs w:val="28"/>
          <w:lang w:val="ru-RU"/>
        </w:rPr>
        <w:t>Смертність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населення</w:t>
      </w:r>
      <w:proofErr w:type="spellEnd"/>
      <w:r w:rsidRPr="00605DC5">
        <w:rPr>
          <w:sz w:val="28"/>
          <w:szCs w:val="28"/>
          <w:lang w:val="ru-RU"/>
        </w:rPr>
        <w:t xml:space="preserve"> тут </w:t>
      </w:r>
      <w:proofErr w:type="spellStart"/>
      <w:r w:rsidRPr="00605DC5">
        <w:rPr>
          <w:sz w:val="28"/>
          <w:szCs w:val="28"/>
          <w:lang w:val="ru-RU"/>
        </w:rPr>
        <w:t>перевищувала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середній</w:t>
      </w:r>
      <w:proofErr w:type="spellEnd"/>
      <w:r w:rsidRPr="00605DC5">
        <w:rPr>
          <w:sz w:val="28"/>
          <w:szCs w:val="28"/>
          <w:lang w:val="ru-RU"/>
        </w:rPr>
        <w:t xml:space="preserve">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proofErr w:type="spellStart"/>
      <w:proofErr w:type="gramStart"/>
      <w:r w:rsidRPr="00605DC5">
        <w:rPr>
          <w:sz w:val="28"/>
          <w:szCs w:val="28"/>
          <w:lang w:val="ru-RU"/>
        </w:rPr>
        <w:t>р</w:t>
      </w:r>
      <w:proofErr w:type="gramEnd"/>
      <w:r w:rsidRPr="00605DC5">
        <w:rPr>
          <w:sz w:val="28"/>
          <w:szCs w:val="28"/>
          <w:lang w:val="ru-RU"/>
        </w:rPr>
        <w:t>івень</w:t>
      </w:r>
      <w:proofErr w:type="spellEnd"/>
      <w:r w:rsidRPr="00605DC5">
        <w:rPr>
          <w:sz w:val="28"/>
          <w:szCs w:val="28"/>
          <w:lang w:val="ru-RU"/>
        </w:rPr>
        <w:t xml:space="preserve"> у 8-9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більше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разів</w:t>
      </w:r>
      <w:proofErr w:type="spellEnd"/>
      <w:r w:rsidRPr="00605DC5">
        <w:rPr>
          <w:sz w:val="28"/>
          <w:szCs w:val="28"/>
          <w:lang w:val="ru-RU"/>
        </w:rPr>
        <w:t>.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У </w:t>
      </w:r>
      <w:proofErr w:type="spellStart"/>
      <w:r w:rsidRPr="00605DC5">
        <w:rPr>
          <w:sz w:val="28"/>
          <w:szCs w:val="28"/>
          <w:lang w:val="ru-RU"/>
        </w:rPr>
        <w:t>Вінницькій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Одеській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Дніпропетровській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05DC5">
        <w:rPr>
          <w:sz w:val="28"/>
          <w:szCs w:val="28"/>
          <w:lang w:val="ru-RU"/>
        </w:rPr>
        <w:t>р</w:t>
      </w:r>
      <w:proofErr w:type="gramEnd"/>
      <w:r w:rsidRPr="00605DC5">
        <w:rPr>
          <w:sz w:val="28"/>
          <w:szCs w:val="28"/>
          <w:lang w:val="ru-RU"/>
        </w:rPr>
        <w:t>івень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смертності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був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вищій</w:t>
      </w:r>
      <w:proofErr w:type="spellEnd"/>
      <w:r w:rsidRPr="00605DC5">
        <w:rPr>
          <w:sz w:val="28"/>
          <w:szCs w:val="28"/>
          <w:lang w:val="ru-RU"/>
        </w:rPr>
        <w:t xml:space="preserve"> у 5-6 </w:t>
      </w:r>
      <w:proofErr w:type="spellStart"/>
      <w:r w:rsidRPr="00605DC5">
        <w:rPr>
          <w:sz w:val="28"/>
          <w:szCs w:val="28"/>
          <w:lang w:val="ru-RU"/>
        </w:rPr>
        <w:t>разів</w:t>
      </w:r>
      <w:proofErr w:type="spellEnd"/>
      <w:r w:rsidRPr="00605DC5">
        <w:rPr>
          <w:sz w:val="28"/>
          <w:szCs w:val="28"/>
          <w:lang w:val="ru-RU"/>
        </w:rPr>
        <w:t xml:space="preserve">.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У </w:t>
      </w:r>
      <w:proofErr w:type="spellStart"/>
      <w:r w:rsidRPr="00605DC5">
        <w:rPr>
          <w:sz w:val="28"/>
          <w:szCs w:val="28"/>
          <w:lang w:val="ru-RU"/>
        </w:rPr>
        <w:t>Донбасі</w:t>
      </w:r>
      <w:proofErr w:type="spellEnd"/>
      <w:r w:rsidRPr="00605DC5">
        <w:rPr>
          <w:sz w:val="28"/>
          <w:szCs w:val="28"/>
          <w:lang w:val="ru-RU"/>
        </w:rPr>
        <w:t xml:space="preserve"> - у 3-4 рази. </w:t>
      </w:r>
      <w:proofErr w:type="spellStart"/>
      <w:r w:rsidRPr="00605DC5">
        <w:rPr>
          <w:sz w:val="28"/>
          <w:szCs w:val="28"/>
          <w:lang w:val="ru-RU"/>
        </w:rPr>
        <w:t>Фактично</w:t>
      </w:r>
      <w:proofErr w:type="spellEnd"/>
      <w:r w:rsidRPr="00605DC5">
        <w:rPr>
          <w:sz w:val="28"/>
          <w:szCs w:val="28"/>
          <w:lang w:val="ru-RU"/>
        </w:rPr>
        <w:t xml:space="preserve">, голод </w:t>
      </w:r>
      <w:proofErr w:type="spellStart"/>
      <w:r w:rsidRPr="00605DC5">
        <w:rPr>
          <w:sz w:val="28"/>
          <w:szCs w:val="28"/>
          <w:lang w:val="ru-RU"/>
        </w:rPr>
        <w:t>охопив</w:t>
      </w:r>
      <w:proofErr w:type="spellEnd"/>
      <w:r w:rsidRPr="00605DC5">
        <w:rPr>
          <w:sz w:val="28"/>
          <w:szCs w:val="28"/>
          <w:lang w:val="ru-RU"/>
        </w:rPr>
        <w:t xml:space="preserve"> весь Центр, </w:t>
      </w:r>
      <w:proofErr w:type="spellStart"/>
      <w:proofErr w:type="gramStart"/>
      <w:r w:rsidRPr="00605DC5">
        <w:rPr>
          <w:sz w:val="28"/>
          <w:szCs w:val="28"/>
          <w:lang w:val="ru-RU"/>
        </w:rPr>
        <w:t>П</w:t>
      </w:r>
      <w:proofErr w:type="gramEnd"/>
      <w:r w:rsidRPr="00605DC5">
        <w:rPr>
          <w:sz w:val="28"/>
          <w:szCs w:val="28"/>
          <w:lang w:val="ru-RU"/>
        </w:rPr>
        <w:t>івдень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Північ</w:t>
      </w:r>
      <w:proofErr w:type="spellEnd"/>
      <w:r w:rsidRPr="00605DC5">
        <w:rPr>
          <w:sz w:val="28"/>
          <w:szCs w:val="28"/>
          <w:lang w:val="ru-RU"/>
        </w:rPr>
        <w:t xml:space="preserve"> та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proofErr w:type="spellStart"/>
      <w:r w:rsidRPr="00605DC5">
        <w:rPr>
          <w:sz w:val="28"/>
          <w:szCs w:val="28"/>
          <w:lang w:val="ru-RU"/>
        </w:rPr>
        <w:t>Схід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сучасної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України</w:t>
      </w:r>
      <w:proofErr w:type="spellEnd"/>
      <w:r w:rsidRPr="00605DC5">
        <w:rPr>
          <w:sz w:val="28"/>
          <w:szCs w:val="28"/>
          <w:lang w:val="ru-RU"/>
        </w:rPr>
        <w:t xml:space="preserve">.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r w:rsidRPr="00605DC5">
        <w:rPr>
          <w:sz w:val="28"/>
          <w:szCs w:val="28"/>
          <w:lang w:val="ru-RU"/>
        </w:rPr>
        <w:t xml:space="preserve">В таких же масштабах голод </w:t>
      </w:r>
      <w:proofErr w:type="spellStart"/>
      <w:r w:rsidRPr="00605DC5">
        <w:rPr>
          <w:sz w:val="28"/>
          <w:szCs w:val="28"/>
          <w:lang w:val="ru-RU"/>
        </w:rPr>
        <w:t>спостерігався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gramStart"/>
      <w:r w:rsidRPr="00605DC5">
        <w:rPr>
          <w:sz w:val="28"/>
          <w:szCs w:val="28"/>
          <w:lang w:val="ru-RU"/>
        </w:rPr>
        <w:t>у</w:t>
      </w:r>
      <w:proofErr w:type="gramEnd"/>
      <w:r w:rsidRPr="00605DC5">
        <w:rPr>
          <w:sz w:val="28"/>
          <w:szCs w:val="28"/>
          <w:lang w:val="ru-RU"/>
        </w:rPr>
        <w:t xml:space="preserve"> тих районах </w:t>
      </w:r>
      <w:proofErr w:type="spellStart"/>
      <w:r w:rsidRPr="00605DC5">
        <w:rPr>
          <w:sz w:val="28"/>
          <w:szCs w:val="28"/>
          <w:lang w:val="ru-RU"/>
        </w:rPr>
        <w:t>Кубані</w:t>
      </w:r>
      <w:proofErr w:type="spellEnd"/>
      <w:r w:rsidRPr="00605DC5">
        <w:rPr>
          <w:sz w:val="28"/>
          <w:szCs w:val="28"/>
          <w:lang w:val="ru-RU"/>
        </w:rPr>
        <w:t xml:space="preserve">, </w:t>
      </w:r>
    </w:p>
    <w:p w:rsid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proofErr w:type="spellStart"/>
      <w:proofErr w:type="gramStart"/>
      <w:r w:rsidRPr="00605DC5">
        <w:rPr>
          <w:sz w:val="28"/>
          <w:szCs w:val="28"/>
          <w:lang w:val="ru-RU"/>
        </w:rPr>
        <w:lastRenderedPageBreak/>
        <w:t>П</w:t>
      </w:r>
      <w:proofErr w:type="gramEnd"/>
      <w:r w:rsidRPr="00605DC5">
        <w:rPr>
          <w:sz w:val="28"/>
          <w:szCs w:val="28"/>
          <w:lang w:val="ru-RU"/>
        </w:rPr>
        <w:t>івнічного</w:t>
      </w:r>
      <w:proofErr w:type="spellEnd"/>
      <w:r w:rsidRPr="00605DC5">
        <w:rPr>
          <w:sz w:val="28"/>
          <w:szCs w:val="28"/>
          <w:lang w:val="ru-RU"/>
        </w:rPr>
        <w:t xml:space="preserve"> Кавказу та </w:t>
      </w:r>
      <w:proofErr w:type="spellStart"/>
      <w:r w:rsidRPr="00605DC5">
        <w:rPr>
          <w:sz w:val="28"/>
          <w:szCs w:val="28"/>
          <w:lang w:val="ru-RU"/>
        </w:rPr>
        <w:t>Поволжя</w:t>
      </w:r>
      <w:proofErr w:type="spellEnd"/>
      <w:r w:rsidRPr="00605DC5">
        <w:rPr>
          <w:sz w:val="28"/>
          <w:szCs w:val="28"/>
          <w:lang w:val="ru-RU"/>
        </w:rPr>
        <w:t xml:space="preserve">, де жили </w:t>
      </w:r>
      <w:proofErr w:type="spellStart"/>
      <w:r w:rsidRPr="00605DC5">
        <w:rPr>
          <w:sz w:val="28"/>
          <w:szCs w:val="28"/>
          <w:lang w:val="ru-RU"/>
        </w:rPr>
        <w:t>українці</w:t>
      </w:r>
      <w:proofErr w:type="spellEnd"/>
      <w:r w:rsidRPr="00605DC5">
        <w:rPr>
          <w:sz w:val="28"/>
          <w:szCs w:val="28"/>
          <w:lang w:val="ru-RU"/>
        </w:rPr>
        <w:t>.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b/>
          <w:sz w:val="28"/>
          <w:szCs w:val="28"/>
          <w:lang w:val="ru-RU"/>
        </w:rPr>
      </w:pPr>
      <w:proofErr w:type="spellStart"/>
      <w:r w:rsidRPr="00605DC5">
        <w:rPr>
          <w:b/>
          <w:sz w:val="28"/>
          <w:szCs w:val="28"/>
          <w:lang w:val="ru-RU"/>
        </w:rPr>
        <w:t>Висновки</w:t>
      </w:r>
      <w:proofErr w:type="spellEnd"/>
      <w:r w:rsidRPr="00605DC5">
        <w:rPr>
          <w:b/>
          <w:sz w:val="28"/>
          <w:szCs w:val="28"/>
          <w:lang w:val="ru-RU"/>
        </w:rPr>
        <w:t xml:space="preserve">: </w:t>
      </w:r>
      <w:r w:rsidRPr="00605DC5">
        <w:rPr>
          <w:sz w:val="28"/>
          <w:szCs w:val="28"/>
          <w:lang w:val="ru-RU"/>
        </w:rPr>
        <w:t xml:space="preserve">Геноцид </w:t>
      </w:r>
      <w:proofErr w:type="spellStart"/>
      <w:r w:rsidRPr="00605DC5">
        <w:rPr>
          <w:sz w:val="28"/>
          <w:szCs w:val="28"/>
          <w:lang w:val="ru-RU"/>
        </w:rPr>
        <w:t>трактується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міжнародним</w:t>
      </w:r>
      <w:proofErr w:type="spellEnd"/>
      <w:r w:rsidRPr="00605DC5">
        <w:rPr>
          <w:sz w:val="28"/>
          <w:szCs w:val="28"/>
          <w:lang w:val="ru-RU"/>
        </w:rPr>
        <w:t xml:space="preserve"> правом як </w:t>
      </w:r>
      <w:proofErr w:type="spellStart"/>
      <w:r w:rsidRPr="00605DC5">
        <w:rPr>
          <w:sz w:val="28"/>
          <w:szCs w:val="28"/>
          <w:lang w:val="ru-RU"/>
        </w:rPr>
        <w:t>найтяжчий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злочин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проти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людства</w:t>
      </w:r>
      <w:proofErr w:type="spellEnd"/>
      <w:r w:rsidRPr="00605DC5">
        <w:rPr>
          <w:sz w:val="28"/>
          <w:szCs w:val="28"/>
          <w:lang w:val="ru-RU"/>
        </w:rPr>
        <w:t xml:space="preserve">. </w:t>
      </w:r>
      <w:proofErr w:type="spellStart"/>
      <w:r w:rsidRPr="00605DC5">
        <w:rPr>
          <w:sz w:val="28"/>
          <w:szCs w:val="28"/>
          <w:lang w:val="ru-RU"/>
        </w:rPr>
        <w:t>Його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поняття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надалі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залишається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глибоко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дискусійним</w:t>
      </w:r>
      <w:proofErr w:type="spellEnd"/>
      <w:r w:rsidRPr="00605DC5">
        <w:rPr>
          <w:sz w:val="28"/>
          <w:szCs w:val="28"/>
          <w:lang w:val="ru-RU"/>
        </w:rPr>
        <w:t>,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  <w:proofErr w:type="spellStart"/>
      <w:r w:rsidRPr="00605DC5">
        <w:rPr>
          <w:sz w:val="28"/>
          <w:szCs w:val="28"/>
          <w:lang w:val="ru-RU"/>
        </w:rPr>
        <w:t>зануреним</w:t>
      </w:r>
      <w:proofErr w:type="spellEnd"/>
      <w:r w:rsidRPr="00605DC5">
        <w:rPr>
          <w:sz w:val="28"/>
          <w:szCs w:val="28"/>
          <w:lang w:val="ru-RU"/>
        </w:rPr>
        <w:t xml:space="preserve"> у </w:t>
      </w:r>
      <w:proofErr w:type="spellStart"/>
      <w:r w:rsidRPr="00605DC5">
        <w:rPr>
          <w:sz w:val="28"/>
          <w:szCs w:val="28"/>
          <w:lang w:val="ru-RU"/>
        </w:rPr>
        <w:t>суспільні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юридичні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геополітичні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дебати</w:t>
      </w:r>
      <w:proofErr w:type="spellEnd"/>
      <w:r w:rsidRPr="00605DC5">
        <w:rPr>
          <w:sz w:val="28"/>
          <w:szCs w:val="28"/>
          <w:lang w:val="ru-RU"/>
        </w:rPr>
        <w:t xml:space="preserve">. </w:t>
      </w:r>
      <w:proofErr w:type="spellStart"/>
      <w:r w:rsidRPr="00605DC5">
        <w:rPr>
          <w:sz w:val="28"/>
          <w:szCs w:val="28"/>
          <w:lang w:val="ru-RU"/>
        </w:rPr>
        <w:t>Ухвалена</w:t>
      </w:r>
      <w:proofErr w:type="spellEnd"/>
      <w:r w:rsidRPr="00605DC5">
        <w:rPr>
          <w:sz w:val="28"/>
          <w:szCs w:val="28"/>
          <w:lang w:val="ru-RU"/>
        </w:rPr>
        <w:t xml:space="preserve"> у 1948 р. Генеральною </w:t>
      </w:r>
      <w:proofErr w:type="spellStart"/>
      <w:r w:rsidRPr="00605DC5">
        <w:rPr>
          <w:sz w:val="28"/>
          <w:szCs w:val="28"/>
          <w:lang w:val="ru-RU"/>
        </w:rPr>
        <w:t>Асамблеєю</w:t>
      </w:r>
      <w:proofErr w:type="spellEnd"/>
      <w:r w:rsidRPr="00605DC5">
        <w:rPr>
          <w:sz w:val="28"/>
          <w:szCs w:val="28"/>
          <w:lang w:val="ru-RU"/>
        </w:rPr>
        <w:t xml:space="preserve"> ООН </w:t>
      </w:r>
      <w:proofErr w:type="spellStart"/>
      <w:r w:rsidRPr="00605DC5">
        <w:rPr>
          <w:sz w:val="28"/>
          <w:szCs w:val="28"/>
          <w:lang w:val="ru-RU"/>
        </w:rPr>
        <w:t>Конвенція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визначила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сутність</w:t>
      </w:r>
      <w:proofErr w:type="spellEnd"/>
      <w:r w:rsidRPr="00605DC5">
        <w:rPr>
          <w:sz w:val="28"/>
          <w:szCs w:val="28"/>
          <w:lang w:val="ru-RU"/>
        </w:rPr>
        <w:t xml:space="preserve"> геноциду як «</w:t>
      </w:r>
      <w:proofErr w:type="spellStart"/>
      <w:r w:rsidRPr="00605DC5">
        <w:rPr>
          <w:sz w:val="28"/>
          <w:szCs w:val="28"/>
          <w:lang w:val="ru-RU"/>
        </w:rPr>
        <w:t>дії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здійснювані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наміром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знищити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повністю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або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частково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яку-небудь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національну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етнічну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расову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чи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05DC5">
        <w:rPr>
          <w:sz w:val="28"/>
          <w:szCs w:val="28"/>
          <w:lang w:val="ru-RU"/>
        </w:rPr>
        <w:t>рел</w:t>
      </w:r>
      <w:proofErr w:type="gramEnd"/>
      <w:r w:rsidRPr="00605DC5">
        <w:rPr>
          <w:sz w:val="28"/>
          <w:szCs w:val="28"/>
          <w:lang w:val="ru-RU"/>
        </w:rPr>
        <w:t>ігійну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групу</w:t>
      </w:r>
      <w:proofErr w:type="spellEnd"/>
      <w:r w:rsidRPr="00605DC5">
        <w:rPr>
          <w:sz w:val="28"/>
          <w:szCs w:val="28"/>
          <w:lang w:val="ru-RU"/>
        </w:rPr>
        <w:t xml:space="preserve"> як </w:t>
      </w:r>
      <w:proofErr w:type="spellStart"/>
      <w:r w:rsidRPr="00605DC5">
        <w:rPr>
          <w:sz w:val="28"/>
          <w:szCs w:val="28"/>
          <w:lang w:val="ru-RU"/>
        </w:rPr>
        <w:t>таку</w:t>
      </w:r>
      <w:proofErr w:type="spellEnd"/>
      <w:r w:rsidRPr="00605DC5">
        <w:rPr>
          <w:sz w:val="28"/>
          <w:szCs w:val="28"/>
          <w:lang w:val="ru-RU"/>
        </w:rPr>
        <w:t xml:space="preserve">». </w:t>
      </w:r>
      <w:proofErr w:type="spellStart"/>
      <w:r w:rsidRPr="00605DC5">
        <w:rPr>
          <w:sz w:val="28"/>
          <w:szCs w:val="28"/>
          <w:lang w:val="ru-RU"/>
        </w:rPr>
        <w:t>Дехто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із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сучасних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вчених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трактують</w:t>
      </w:r>
      <w:proofErr w:type="spellEnd"/>
      <w:r w:rsidRPr="00605DC5">
        <w:rPr>
          <w:sz w:val="28"/>
          <w:szCs w:val="28"/>
          <w:lang w:val="ru-RU"/>
        </w:rPr>
        <w:t xml:space="preserve"> жертвами такого виду </w:t>
      </w:r>
      <w:proofErr w:type="spellStart"/>
      <w:r w:rsidRPr="00605DC5">
        <w:rPr>
          <w:sz w:val="28"/>
          <w:szCs w:val="28"/>
          <w:lang w:val="ru-RU"/>
        </w:rPr>
        <w:t>злочину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політичні</w:t>
      </w:r>
      <w:proofErr w:type="spellEnd"/>
      <w:r w:rsidRPr="00605DC5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605DC5">
        <w:rPr>
          <w:sz w:val="28"/>
          <w:szCs w:val="28"/>
          <w:lang w:val="ru-RU"/>
        </w:rPr>
        <w:t>соц</w:t>
      </w:r>
      <w:proofErr w:type="gramEnd"/>
      <w:r w:rsidRPr="00605DC5">
        <w:rPr>
          <w:sz w:val="28"/>
          <w:szCs w:val="28"/>
          <w:lang w:val="ru-RU"/>
        </w:rPr>
        <w:t>іальні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групи</w:t>
      </w:r>
      <w:proofErr w:type="spellEnd"/>
      <w:r w:rsidRPr="00605DC5">
        <w:rPr>
          <w:sz w:val="28"/>
          <w:szCs w:val="28"/>
          <w:lang w:val="ru-RU"/>
        </w:rPr>
        <w:t xml:space="preserve">. На </w:t>
      </w:r>
      <w:proofErr w:type="spellStart"/>
      <w:r w:rsidRPr="00605DC5">
        <w:rPr>
          <w:sz w:val="28"/>
          <w:szCs w:val="28"/>
          <w:lang w:val="ru-RU"/>
        </w:rPr>
        <w:t>сьогодні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можна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нарахувати</w:t>
      </w:r>
      <w:proofErr w:type="spellEnd"/>
      <w:r w:rsidRPr="00605DC5">
        <w:rPr>
          <w:sz w:val="28"/>
          <w:szCs w:val="28"/>
          <w:lang w:val="ru-RU"/>
        </w:rPr>
        <w:t xml:space="preserve"> десятки </w:t>
      </w:r>
      <w:proofErr w:type="spellStart"/>
      <w:r w:rsidRPr="00605DC5">
        <w:rPr>
          <w:sz w:val="28"/>
          <w:szCs w:val="28"/>
          <w:lang w:val="ru-RU"/>
        </w:rPr>
        <w:t>наукових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визначень</w:t>
      </w:r>
      <w:proofErr w:type="spellEnd"/>
      <w:r w:rsidRPr="00605DC5">
        <w:rPr>
          <w:sz w:val="28"/>
          <w:szCs w:val="28"/>
          <w:lang w:val="ru-RU"/>
        </w:rPr>
        <w:t xml:space="preserve"> геноциду, </w:t>
      </w:r>
      <w:proofErr w:type="spellStart"/>
      <w:r w:rsidRPr="00605DC5">
        <w:rPr>
          <w:sz w:val="28"/>
          <w:szCs w:val="28"/>
          <w:lang w:val="ru-RU"/>
        </w:rPr>
        <w:t>які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представляють</w:t>
      </w:r>
      <w:proofErr w:type="spellEnd"/>
      <w:r w:rsidRPr="00605DC5">
        <w:rPr>
          <w:sz w:val="28"/>
          <w:szCs w:val="28"/>
          <w:lang w:val="ru-RU"/>
        </w:rPr>
        <w:t xml:space="preserve"> геноцид у </w:t>
      </w:r>
      <w:proofErr w:type="spellStart"/>
      <w:r w:rsidRPr="00605DC5">
        <w:rPr>
          <w:sz w:val="28"/>
          <w:szCs w:val="28"/>
          <w:lang w:val="ru-RU"/>
        </w:rPr>
        <w:t>ширшому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вужчому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розумінні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деякі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історики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взагалі</w:t>
      </w:r>
      <w:proofErr w:type="spellEnd"/>
      <w:r w:rsidRPr="00605DC5">
        <w:rPr>
          <w:sz w:val="28"/>
          <w:szCs w:val="28"/>
          <w:lang w:val="ru-RU"/>
        </w:rPr>
        <w:t xml:space="preserve"> геноцидом </w:t>
      </w:r>
      <w:proofErr w:type="spellStart"/>
      <w:r w:rsidRPr="00605DC5">
        <w:rPr>
          <w:sz w:val="28"/>
          <w:szCs w:val="28"/>
          <w:lang w:val="ru-RU"/>
        </w:rPr>
        <w:t>називають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лише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голокост</w:t>
      </w:r>
      <w:proofErr w:type="spellEnd"/>
      <w:r w:rsidRPr="00605DC5">
        <w:rPr>
          <w:sz w:val="28"/>
          <w:szCs w:val="28"/>
          <w:lang w:val="ru-RU"/>
        </w:rPr>
        <w:t xml:space="preserve">. Тому </w:t>
      </w:r>
      <w:proofErr w:type="spellStart"/>
      <w:r w:rsidRPr="00605DC5">
        <w:rPr>
          <w:sz w:val="28"/>
          <w:szCs w:val="28"/>
          <w:lang w:val="ru-RU"/>
        </w:rPr>
        <w:t>питання</w:t>
      </w:r>
      <w:proofErr w:type="spellEnd"/>
      <w:r w:rsidRPr="00605DC5">
        <w:rPr>
          <w:sz w:val="28"/>
          <w:szCs w:val="28"/>
          <w:lang w:val="ru-RU"/>
        </w:rPr>
        <w:t xml:space="preserve"> геноциду як </w:t>
      </w:r>
      <w:proofErr w:type="spellStart"/>
      <w:r w:rsidRPr="00605DC5">
        <w:rPr>
          <w:sz w:val="28"/>
          <w:szCs w:val="28"/>
          <w:lang w:val="ru-RU"/>
        </w:rPr>
        <w:t>явища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й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досі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потребує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наукового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вивчення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переосмислення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адже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визначення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даного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поняття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закріпленого</w:t>
      </w:r>
      <w:proofErr w:type="spellEnd"/>
      <w:r w:rsidRPr="00605DC5">
        <w:rPr>
          <w:sz w:val="28"/>
          <w:szCs w:val="28"/>
          <w:lang w:val="ru-RU"/>
        </w:rPr>
        <w:t xml:space="preserve"> в </w:t>
      </w:r>
      <w:proofErr w:type="spellStart"/>
      <w:r w:rsidRPr="00605DC5">
        <w:rPr>
          <w:sz w:val="28"/>
          <w:szCs w:val="28"/>
          <w:lang w:val="ru-RU"/>
        </w:rPr>
        <w:t>Конвенції</w:t>
      </w:r>
      <w:proofErr w:type="spellEnd"/>
      <w:r w:rsidRPr="00605DC5">
        <w:rPr>
          <w:sz w:val="28"/>
          <w:szCs w:val="28"/>
          <w:lang w:val="ru-RU"/>
        </w:rPr>
        <w:t xml:space="preserve"> ООН 1948 року,</w:t>
      </w:r>
      <w:proofErr w:type="gramStart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є</w:t>
      </w:r>
      <w:proofErr w:type="spellEnd"/>
      <w:r w:rsidRPr="00605DC5">
        <w:rPr>
          <w:sz w:val="28"/>
          <w:szCs w:val="28"/>
          <w:lang w:val="ru-RU"/>
        </w:rPr>
        <w:t>,</w:t>
      </w:r>
      <w:proofErr w:type="gramEnd"/>
      <w:r w:rsidRPr="00605DC5">
        <w:rPr>
          <w:sz w:val="28"/>
          <w:szCs w:val="28"/>
          <w:lang w:val="ru-RU"/>
        </w:rPr>
        <w:t xml:space="preserve"> на нашу думку, </w:t>
      </w:r>
      <w:proofErr w:type="spellStart"/>
      <w:r w:rsidRPr="00605DC5">
        <w:rPr>
          <w:sz w:val="28"/>
          <w:szCs w:val="28"/>
          <w:lang w:val="ru-RU"/>
        </w:rPr>
        <w:t>багато</w:t>
      </w:r>
      <w:proofErr w:type="spellEnd"/>
      <w:r w:rsidRPr="00605DC5">
        <w:rPr>
          <w:sz w:val="28"/>
          <w:szCs w:val="28"/>
          <w:lang w:val="ru-RU"/>
        </w:rPr>
        <w:t xml:space="preserve"> в </w:t>
      </w:r>
      <w:proofErr w:type="spellStart"/>
      <w:r w:rsidRPr="00605DC5">
        <w:rPr>
          <w:sz w:val="28"/>
          <w:szCs w:val="28"/>
          <w:lang w:val="ru-RU"/>
        </w:rPr>
        <w:t>чому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суб’єктивним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недостатньо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сформульованим</w:t>
      </w:r>
      <w:proofErr w:type="spellEnd"/>
      <w:r w:rsidRPr="00605DC5">
        <w:rPr>
          <w:sz w:val="28"/>
          <w:szCs w:val="28"/>
          <w:lang w:val="ru-RU"/>
        </w:rPr>
        <w:t xml:space="preserve">, </w:t>
      </w:r>
      <w:proofErr w:type="spellStart"/>
      <w:r w:rsidRPr="00605DC5">
        <w:rPr>
          <w:sz w:val="28"/>
          <w:szCs w:val="28"/>
          <w:lang w:val="ru-RU"/>
        </w:rPr>
        <w:t>зважаючи</w:t>
      </w:r>
      <w:proofErr w:type="spellEnd"/>
      <w:r w:rsidRPr="00605DC5">
        <w:rPr>
          <w:sz w:val="28"/>
          <w:szCs w:val="28"/>
          <w:lang w:val="ru-RU"/>
        </w:rPr>
        <w:t xml:space="preserve"> на </w:t>
      </w:r>
      <w:proofErr w:type="spellStart"/>
      <w:r w:rsidRPr="00605DC5">
        <w:rPr>
          <w:sz w:val="28"/>
          <w:szCs w:val="28"/>
          <w:lang w:val="ru-RU"/>
        </w:rPr>
        <w:t>історичні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обставини</w:t>
      </w:r>
      <w:proofErr w:type="spellEnd"/>
      <w:r w:rsidRPr="00605DC5">
        <w:rPr>
          <w:sz w:val="28"/>
          <w:szCs w:val="28"/>
          <w:lang w:val="ru-RU"/>
        </w:rPr>
        <w:t xml:space="preserve">. До того ж, </w:t>
      </w:r>
      <w:proofErr w:type="spellStart"/>
      <w:r w:rsidRPr="00605DC5">
        <w:rPr>
          <w:sz w:val="28"/>
          <w:szCs w:val="28"/>
          <w:lang w:val="ru-RU"/>
        </w:rPr>
        <w:t>навіть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відштовхуючись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від</w:t>
      </w:r>
      <w:proofErr w:type="spellEnd"/>
      <w:r w:rsidRPr="00605DC5">
        <w:rPr>
          <w:sz w:val="28"/>
          <w:szCs w:val="28"/>
          <w:lang w:val="ru-RU"/>
        </w:rPr>
        <w:t xml:space="preserve"> правового </w:t>
      </w:r>
      <w:proofErr w:type="spellStart"/>
      <w:r w:rsidRPr="00605DC5">
        <w:rPr>
          <w:sz w:val="28"/>
          <w:szCs w:val="28"/>
          <w:lang w:val="ru-RU"/>
        </w:rPr>
        <w:t>визначення</w:t>
      </w:r>
      <w:proofErr w:type="spellEnd"/>
      <w:r w:rsidRPr="00605DC5">
        <w:rPr>
          <w:sz w:val="28"/>
          <w:szCs w:val="28"/>
          <w:lang w:val="ru-RU"/>
        </w:rPr>
        <w:t xml:space="preserve"> геноциду, </w:t>
      </w:r>
      <w:proofErr w:type="spellStart"/>
      <w:r w:rsidRPr="00605DC5">
        <w:rPr>
          <w:sz w:val="28"/>
          <w:szCs w:val="28"/>
          <w:lang w:val="ru-RU"/>
        </w:rPr>
        <w:t>багато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фахівців</w:t>
      </w:r>
      <w:proofErr w:type="spellEnd"/>
      <w:r w:rsidRPr="00605DC5">
        <w:rPr>
          <w:sz w:val="28"/>
          <w:szCs w:val="28"/>
          <w:lang w:val="ru-RU"/>
        </w:rPr>
        <w:t xml:space="preserve"> не </w:t>
      </w:r>
      <w:proofErr w:type="spellStart"/>
      <w:r w:rsidRPr="00605DC5">
        <w:rPr>
          <w:sz w:val="28"/>
          <w:szCs w:val="28"/>
          <w:lang w:val="ru-RU"/>
        </w:rPr>
        <w:t>можуть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дійти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згоди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щодо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означення</w:t>
      </w:r>
      <w:proofErr w:type="spellEnd"/>
      <w:r w:rsidRPr="00605DC5">
        <w:rPr>
          <w:sz w:val="28"/>
          <w:szCs w:val="28"/>
          <w:lang w:val="ru-RU"/>
        </w:rPr>
        <w:t xml:space="preserve"> тих, </w:t>
      </w:r>
      <w:proofErr w:type="spellStart"/>
      <w:r w:rsidRPr="00605DC5">
        <w:rPr>
          <w:sz w:val="28"/>
          <w:szCs w:val="28"/>
          <w:lang w:val="ru-RU"/>
        </w:rPr>
        <w:t>чи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інших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подій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злочином</w:t>
      </w:r>
      <w:proofErr w:type="spellEnd"/>
      <w:r w:rsidRPr="00605DC5">
        <w:rPr>
          <w:sz w:val="28"/>
          <w:szCs w:val="28"/>
          <w:lang w:val="ru-RU"/>
        </w:rPr>
        <w:t xml:space="preserve"> геноциду, </w:t>
      </w:r>
      <w:proofErr w:type="spellStart"/>
      <w:r w:rsidRPr="00605DC5">
        <w:rPr>
          <w:sz w:val="28"/>
          <w:szCs w:val="28"/>
          <w:lang w:val="ru-RU"/>
        </w:rPr>
        <w:t>адже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їх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можна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трактувати</w:t>
      </w:r>
      <w:proofErr w:type="spellEnd"/>
      <w:r w:rsidRPr="00605DC5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Pr="00605DC5">
        <w:rPr>
          <w:sz w:val="28"/>
          <w:szCs w:val="28"/>
          <w:lang w:val="ru-RU"/>
        </w:rPr>
        <w:t>р</w:t>
      </w:r>
      <w:proofErr w:type="gramEnd"/>
      <w:r w:rsidRPr="00605DC5">
        <w:rPr>
          <w:sz w:val="28"/>
          <w:szCs w:val="28"/>
          <w:lang w:val="ru-RU"/>
        </w:rPr>
        <w:t>ізному</w:t>
      </w:r>
      <w:proofErr w:type="spellEnd"/>
      <w:r w:rsidRPr="00605DC5">
        <w:rPr>
          <w:sz w:val="28"/>
          <w:szCs w:val="28"/>
          <w:lang w:val="ru-RU"/>
        </w:rPr>
        <w:t xml:space="preserve">. </w:t>
      </w:r>
      <w:proofErr w:type="spellStart"/>
      <w:r w:rsidRPr="00605DC5">
        <w:rPr>
          <w:sz w:val="28"/>
          <w:szCs w:val="28"/>
          <w:lang w:val="ru-RU"/>
        </w:rPr>
        <w:t>Окремі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держави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приймають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власні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закони</w:t>
      </w:r>
      <w:proofErr w:type="spellEnd"/>
      <w:r w:rsidRPr="00605DC5">
        <w:rPr>
          <w:sz w:val="28"/>
          <w:szCs w:val="28"/>
          <w:lang w:val="ru-RU"/>
        </w:rPr>
        <w:t xml:space="preserve"> про геноцид, </w:t>
      </w:r>
      <w:proofErr w:type="spellStart"/>
      <w:r w:rsidRPr="00605DC5">
        <w:rPr>
          <w:sz w:val="28"/>
          <w:szCs w:val="28"/>
          <w:lang w:val="ru-RU"/>
        </w:rPr>
        <w:t>виходячи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з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національних</w:t>
      </w:r>
      <w:proofErr w:type="spellEnd"/>
      <w:r w:rsidRPr="00605DC5">
        <w:rPr>
          <w:sz w:val="28"/>
          <w:szCs w:val="28"/>
          <w:lang w:val="ru-RU"/>
        </w:rPr>
        <w:t xml:space="preserve"> </w:t>
      </w:r>
      <w:proofErr w:type="spellStart"/>
      <w:r w:rsidRPr="00605DC5">
        <w:rPr>
          <w:sz w:val="28"/>
          <w:szCs w:val="28"/>
          <w:lang w:val="ru-RU"/>
        </w:rPr>
        <w:t>інтересі</w:t>
      </w:r>
      <w:proofErr w:type="gramStart"/>
      <w:r w:rsidRPr="00605DC5">
        <w:rPr>
          <w:sz w:val="28"/>
          <w:szCs w:val="28"/>
          <w:lang w:val="ru-RU"/>
        </w:rPr>
        <w:t>в</w:t>
      </w:r>
      <w:proofErr w:type="spellEnd"/>
      <w:proofErr w:type="gramEnd"/>
      <w:r w:rsidRPr="00605DC5">
        <w:rPr>
          <w:sz w:val="28"/>
          <w:szCs w:val="28"/>
          <w:lang w:val="ru-RU"/>
        </w:rPr>
        <w:t xml:space="preserve"> </w:t>
      </w: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</w:p>
    <w:p w:rsidR="00605DC5" w:rsidRPr="00605DC5" w:rsidRDefault="00605DC5" w:rsidP="00605DC5">
      <w:pPr>
        <w:spacing w:line="360" w:lineRule="auto"/>
        <w:ind w:right="99"/>
        <w:jc w:val="both"/>
        <w:rPr>
          <w:sz w:val="28"/>
          <w:szCs w:val="28"/>
          <w:lang w:val="ru-RU"/>
        </w:rPr>
      </w:pPr>
    </w:p>
    <w:p w:rsidR="00605DC5" w:rsidRPr="00605DC5" w:rsidRDefault="00605DC5" w:rsidP="00605DC5">
      <w:pPr>
        <w:spacing w:line="360" w:lineRule="auto"/>
        <w:ind w:right="99" w:firstLine="709"/>
        <w:jc w:val="both"/>
        <w:rPr>
          <w:sz w:val="28"/>
          <w:szCs w:val="28"/>
        </w:rPr>
      </w:pPr>
    </w:p>
    <w:p w:rsidR="00534090" w:rsidRPr="00FB0719" w:rsidRDefault="00605DC5" w:rsidP="00605DC5">
      <w:pPr>
        <w:shd w:val="clear" w:color="auto" w:fill="FFFFFF"/>
        <w:spacing w:line="360" w:lineRule="auto"/>
        <w:ind w:right="-144"/>
        <w:jc w:val="both"/>
        <w:rPr>
          <w:sz w:val="28"/>
          <w:szCs w:val="28"/>
        </w:rPr>
      </w:pPr>
    </w:p>
    <w:sectPr w:rsidR="00534090" w:rsidRPr="00FB0719" w:rsidSect="00605D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CE"/>
    <w:multiLevelType w:val="hybridMultilevel"/>
    <w:tmpl w:val="DE24A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011C1"/>
    <w:multiLevelType w:val="hybridMultilevel"/>
    <w:tmpl w:val="75A0D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9066C2"/>
    <w:multiLevelType w:val="hybridMultilevel"/>
    <w:tmpl w:val="262CB2C6"/>
    <w:lvl w:ilvl="0" w:tplc="3B2EE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87B7E"/>
    <w:multiLevelType w:val="hybridMultilevel"/>
    <w:tmpl w:val="ADFE6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83"/>
    <w:rsid w:val="000B2289"/>
    <w:rsid w:val="00295A39"/>
    <w:rsid w:val="003760C9"/>
    <w:rsid w:val="003A0BE1"/>
    <w:rsid w:val="004209DB"/>
    <w:rsid w:val="00605DC5"/>
    <w:rsid w:val="00741F0E"/>
    <w:rsid w:val="009F3B83"/>
    <w:rsid w:val="00A53747"/>
    <w:rsid w:val="00C31996"/>
    <w:rsid w:val="00FB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9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FB0719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FB071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5DC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2016-04-12T17:51:00Z</dcterms:created>
  <dcterms:modified xsi:type="dcterms:W3CDTF">2016-04-15T11:00:00Z</dcterms:modified>
</cp:coreProperties>
</file>