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68" w:rsidRPr="001D2CE4" w:rsidRDefault="00DD5883" w:rsidP="00364DC5">
      <w:pPr>
        <w:spacing w:after="0" w:line="360" w:lineRule="auto"/>
        <w:jc w:val="both"/>
        <w:rPr>
          <w:rFonts w:ascii="Times New Roman" w:hAnsi="Times New Roman" w:cs="Times New Roman"/>
          <w:b/>
          <w:i/>
          <w:color w:val="4F81BD" w:themeColor="accent1"/>
          <w:sz w:val="48"/>
          <w:szCs w:val="48"/>
        </w:rPr>
      </w:pPr>
      <w:r w:rsidRPr="001D2CE4">
        <w:rPr>
          <w:rFonts w:ascii="Times New Roman" w:hAnsi="Times New Roman" w:cs="Times New Roman"/>
          <w:b/>
          <w:i/>
          <w:color w:val="4F81BD" w:themeColor="accent1"/>
          <w:sz w:val="48"/>
          <w:szCs w:val="48"/>
        </w:rPr>
        <w:t>Те</w:t>
      </w:r>
      <w:r w:rsidR="00751368" w:rsidRPr="001D2CE4">
        <w:rPr>
          <w:rFonts w:ascii="Times New Roman" w:hAnsi="Times New Roman" w:cs="Times New Roman"/>
          <w:b/>
          <w:i/>
          <w:color w:val="4F81BD" w:themeColor="accent1"/>
          <w:sz w:val="48"/>
          <w:szCs w:val="48"/>
        </w:rPr>
        <w:t>зи</w:t>
      </w:r>
    </w:p>
    <w:p w:rsidR="00751368" w:rsidRPr="001D2CE4" w:rsidRDefault="00751368" w:rsidP="00364DC5">
      <w:pPr>
        <w:spacing w:after="0" w:line="360" w:lineRule="auto"/>
        <w:jc w:val="both"/>
        <w:rPr>
          <w:rFonts w:ascii="Arial" w:eastAsia="Times New Roman" w:hAnsi="Arial" w:cs="Arial"/>
          <w:color w:val="383838"/>
          <w:kern w:val="36"/>
          <w:sz w:val="28"/>
          <w:szCs w:val="28"/>
          <w:lang w:eastAsia="uk-UA"/>
        </w:rPr>
      </w:pPr>
      <w:r w:rsidRPr="001D2CE4">
        <w:rPr>
          <w:rFonts w:ascii="Times New Roman" w:hAnsi="Times New Roman" w:cs="Times New Roman"/>
          <w:b/>
          <w:sz w:val="28"/>
          <w:szCs w:val="28"/>
        </w:rPr>
        <w:t>Конкурс</w:t>
      </w:r>
      <w:r w:rsidRPr="00842BFD">
        <w:rPr>
          <w:rFonts w:ascii="Times New Roman" w:hAnsi="Times New Roman" w:cs="Times New Roman"/>
          <w:b/>
          <w:sz w:val="28"/>
          <w:szCs w:val="28"/>
        </w:rPr>
        <w:t>:</w:t>
      </w:r>
      <w:r w:rsidRPr="00842BFD">
        <w:rPr>
          <w:rFonts w:ascii="Arial" w:eastAsia="Times New Roman" w:hAnsi="Arial" w:cs="Arial"/>
          <w:b/>
          <w:bCs/>
          <w:kern w:val="36"/>
          <w:sz w:val="28"/>
          <w:szCs w:val="28"/>
          <w:lang w:eastAsia="uk-UA"/>
        </w:rPr>
        <w:t xml:space="preserve"> </w:t>
      </w:r>
      <w:proofErr w:type="spellStart"/>
      <w:r w:rsidRPr="00842BFD">
        <w:rPr>
          <w:rFonts w:ascii="Times New Roman" w:eastAsia="Times New Roman" w:hAnsi="Times New Roman" w:cs="Times New Roman"/>
          <w:kern w:val="36"/>
          <w:sz w:val="28"/>
          <w:szCs w:val="28"/>
          <w:lang w:eastAsia="uk-UA"/>
        </w:rPr>
        <w:t>МАН-Юніор</w:t>
      </w:r>
      <w:proofErr w:type="spellEnd"/>
      <w:r w:rsidRPr="00842BFD">
        <w:rPr>
          <w:rFonts w:ascii="Times New Roman" w:eastAsia="Times New Roman" w:hAnsi="Times New Roman" w:cs="Times New Roman"/>
          <w:kern w:val="36"/>
          <w:sz w:val="28"/>
          <w:szCs w:val="28"/>
          <w:lang w:eastAsia="uk-UA"/>
        </w:rPr>
        <w:t xml:space="preserve"> Дослідник</w:t>
      </w:r>
    </w:p>
    <w:p w:rsidR="00751368" w:rsidRPr="001D2CE4" w:rsidRDefault="00751368" w:rsidP="00364DC5">
      <w:pPr>
        <w:spacing w:after="0" w:line="360" w:lineRule="auto"/>
        <w:jc w:val="both"/>
        <w:rPr>
          <w:rFonts w:ascii="Times New Roman" w:hAnsi="Times New Roman" w:cs="Times New Roman"/>
          <w:bCs/>
          <w:sz w:val="28"/>
          <w:szCs w:val="28"/>
        </w:rPr>
      </w:pPr>
      <w:r w:rsidRPr="001D2CE4">
        <w:rPr>
          <w:rFonts w:ascii="Times New Roman" w:hAnsi="Times New Roman" w:cs="Times New Roman"/>
          <w:b/>
          <w:sz w:val="28"/>
          <w:szCs w:val="28"/>
        </w:rPr>
        <w:t xml:space="preserve">Секція: </w:t>
      </w:r>
      <w:r w:rsidRPr="001D2CE4">
        <w:rPr>
          <w:rFonts w:ascii="Times New Roman" w:hAnsi="Times New Roman" w:cs="Times New Roman"/>
          <w:bCs/>
          <w:sz w:val="28"/>
          <w:szCs w:val="28"/>
        </w:rPr>
        <w:t>Історик-Юніор</w:t>
      </w:r>
    </w:p>
    <w:p w:rsidR="00751368" w:rsidRPr="001D2CE4" w:rsidRDefault="00751368" w:rsidP="00364DC5">
      <w:pPr>
        <w:spacing w:after="0" w:line="360" w:lineRule="auto"/>
        <w:jc w:val="both"/>
        <w:rPr>
          <w:rFonts w:ascii="Times New Roman" w:hAnsi="Times New Roman" w:cs="Times New Roman"/>
          <w:bCs/>
          <w:sz w:val="28"/>
          <w:szCs w:val="28"/>
        </w:rPr>
      </w:pPr>
      <w:r w:rsidRPr="001D2CE4">
        <w:rPr>
          <w:rFonts w:ascii="Times New Roman" w:hAnsi="Times New Roman" w:cs="Times New Roman"/>
          <w:b/>
          <w:bCs/>
          <w:sz w:val="28"/>
          <w:szCs w:val="28"/>
        </w:rPr>
        <w:t>Виконав:</w:t>
      </w:r>
      <w:r w:rsidRPr="001D2CE4">
        <w:rPr>
          <w:rFonts w:ascii="Times New Roman" w:hAnsi="Times New Roman" w:cs="Times New Roman"/>
          <w:bCs/>
          <w:sz w:val="28"/>
          <w:szCs w:val="28"/>
        </w:rPr>
        <w:t xml:space="preserve"> </w:t>
      </w:r>
      <w:r w:rsidR="009B4BF0" w:rsidRPr="001D2CE4">
        <w:rPr>
          <w:rFonts w:ascii="Times New Roman" w:hAnsi="Times New Roman" w:cs="Times New Roman"/>
          <w:bCs/>
          <w:sz w:val="28"/>
          <w:szCs w:val="28"/>
        </w:rPr>
        <w:t xml:space="preserve">учень 10-В класу </w:t>
      </w:r>
      <w:proofErr w:type="spellStart"/>
      <w:r w:rsidRPr="001D2CE4">
        <w:rPr>
          <w:rFonts w:ascii="Times New Roman" w:hAnsi="Times New Roman" w:cs="Times New Roman"/>
          <w:bCs/>
          <w:sz w:val="28"/>
          <w:szCs w:val="28"/>
        </w:rPr>
        <w:t>Голєв</w:t>
      </w:r>
      <w:proofErr w:type="spellEnd"/>
      <w:r w:rsidRPr="001D2CE4">
        <w:rPr>
          <w:rFonts w:ascii="Times New Roman" w:hAnsi="Times New Roman" w:cs="Times New Roman"/>
          <w:bCs/>
          <w:sz w:val="28"/>
          <w:szCs w:val="28"/>
        </w:rPr>
        <w:t xml:space="preserve"> Олег Євгенійович</w:t>
      </w:r>
    </w:p>
    <w:p w:rsidR="00751368" w:rsidRPr="001D2CE4" w:rsidRDefault="00751368" w:rsidP="00364DC5">
      <w:pPr>
        <w:spacing w:after="0" w:line="360" w:lineRule="auto"/>
        <w:jc w:val="both"/>
        <w:rPr>
          <w:rFonts w:ascii="Times New Roman" w:hAnsi="Times New Roman" w:cs="Times New Roman"/>
          <w:b/>
          <w:sz w:val="28"/>
          <w:szCs w:val="28"/>
        </w:rPr>
      </w:pPr>
      <w:r w:rsidRPr="001D2CE4">
        <w:rPr>
          <w:rFonts w:ascii="Times New Roman" w:hAnsi="Times New Roman" w:cs="Times New Roman"/>
          <w:b/>
          <w:bCs/>
          <w:sz w:val="28"/>
          <w:szCs w:val="28"/>
        </w:rPr>
        <w:t xml:space="preserve">Тема проекту: </w:t>
      </w:r>
      <w:r w:rsidRPr="001D2CE4">
        <w:rPr>
          <w:rFonts w:ascii="Times New Roman" w:hAnsi="Times New Roman" w:cs="Times New Roman"/>
          <w:sz w:val="28"/>
          <w:szCs w:val="28"/>
        </w:rPr>
        <w:t>Німецька пропаганда</w:t>
      </w:r>
      <w:r w:rsidR="00842BFD">
        <w:rPr>
          <w:rFonts w:ascii="Times New Roman" w:hAnsi="Times New Roman" w:cs="Times New Roman"/>
          <w:sz w:val="28"/>
          <w:szCs w:val="28"/>
        </w:rPr>
        <w:t xml:space="preserve"> на Вінниччині у 1941-1944 рр.</w:t>
      </w:r>
      <w:r w:rsidRPr="001D2CE4">
        <w:rPr>
          <w:rFonts w:ascii="Times New Roman" w:hAnsi="Times New Roman" w:cs="Times New Roman"/>
          <w:sz w:val="28"/>
          <w:szCs w:val="28"/>
        </w:rPr>
        <w:t xml:space="preserve"> </w:t>
      </w:r>
      <w:r w:rsidR="00842BFD">
        <w:rPr>
          <w:rFonts w:ascii="Times New Roman" w:hAnsi="Times New Roman" w:cs="Times New Roman"/>
          <w:sz w:val="28"/>
          <w:szCs w:val="28"/>
        </w:rPr>
        <w:t>(</w:t>
      </w:r>
      <w:r w:rsidRPr="001D2CE4">
        <w:rPr>
          <w:rFonts w:ascii="Times New Roman" w:hAnsi="Times New Roman" w:cs="Times New Roman"/>
          <w:sz w:val="28"/>
          <w:szCs w:val="28"/>
        </w:rPr>
        <w:t>крізь призми друкованих видань</w:t>
      </w:r>
      <w:r w:rsidR="00842BFD">
        <w:rPr>
          <w:rFonts w:ascii="Times New Roman" w:hAnsi="Times New Roman" w:cs="Times New Roman"/>
          <w:sz w:val="28"/>
          <w:szCs w:val="28"/>
        </w:rPr>
        <w:t>).</w:t>
      </w:r>
    </w:p>
    <w:p w:rsidR="00751368" w:rsidRPr="001D2CE4" w:rsidRDefault="00751368" w:rsidP="00364DC5">
      <w:pPr>
        <w:spacing w:after="0" w:line="360" w:lineRule="auto"/>
        <w:jc w:val="both"/>
        <w:rPr>
          <w:rFonts w:ascii="Times New Roman" w:hAnsi="Times New Roman" w:cs="Times New Roman"/>
          <w:sz w:val="28"/>
          <w:szCs w:val="28"/>
        </w:rPr>
      </w:pPr>
      <w:r w:rsidRPr="001D2CE4">
        <w:rPr>
          <w:rFonts w:ascii="Times New Roman" w:hAnsi="Times New Roman" w:cs="Times New Roman"/>
          <w:b/>
          <w:sz w:val="28"/>
          <w:szCs w:val="28"/>
        </w:rPr>
        <w:t xml:space="preserve">Школа: </w:t>
      </w:r>
      <w:r w:rsidRPr="001D2CE4">
        <w:rPr>
          <w:rFonts w:ascii="Times New Roman" w:hAnsi="Times New Roman" w:cs="Times New Roman"/>
          <w:sz w:val="28"/>
          <w:szCs w:val="28"/>
        </w:rPr>
        <w:t>Комунальний заклад «Гуманітарна гімназія №1 ім. М.І. Пирогова Вінницької міської ради»</w:t>
      </w:r>
      <w:r w:rsidR="00842BFD">
        <w:rPr>
          <w:rFonts w:ascii="Times New Roman" w:hAnsi="Times New Roman" w:cs="Times New Roman"/>
          <w:sz w:val="28"/>
          <w:szCs w:val="28"/>
        </w:rPr>
        <w:t>.</w:t>
      </w:r>
    </w:p>
    <w:p w:rsidR="00751368" w:rsidRPr="001D2CE4" w:rsidRDefault="00751368" w:rsidP="00364DC5">
      <w:pPr>
        <w:tabs>
          <w:tab w:val="left" w:pos="1690"/>
        </w:tabs>
        <w:spacing w:after="0" w:line="360" w:lineRule="auto"/>
        <w:jc w:val="both"/>
        <w:rPr>
          <w:rFonts w:ascii="Times New Roman" w:hAnsi="Times New Roman" w:cs="Times New Roman"/>
          <w:b/>
          <w:sz w:val="28"/>
          <w:szCs w:val="28"/>
        </w:rPr>
      </w:pPr>
      <w:r w:rsidRPr="001D2CE4">
        <w:rPr>
          <w:rFonts w:ascii="Times New Roman" w:hAnsi="Times New Roman" w:cs="Times New Roman"/>
          <w:b/>
          <w:sz w:val="28"/>
          <w:szCs w:val="28"/>
        </w:rPr>
        <w:t xml:space="preserve">Вчитель: </w:t>
      </w:r>
      <w:r w:rsidR="00C536BE" w:rsidRPr="00C536BE">
        <w:rPr>
          <w:rFonts w:ascii="Times New Roman" w:hAnsi="Times New Roman" w:cs="Times New Roman"/>
          <w:sz w:val="28"/>
          <w:szCs w:val="28"/>
        </w:rPr>
        <w:t>Столяр Галина Володимирівна вчитель, Костюк Людмила Йосипівна вчитель</w:t>
      </w:r>
      <w:r w:rsidR="00842BFD">
        <w:rPr>
          <w:rFonts w:ascii="Times New Roman" w:hAnsi="Times New Roman" w:cs="Times New Roman"/>
          <w:sz w:val="28"/>
          <w:szCs w:val="28"/>
        </w:rPr>
        <w:t>.</w:t>
      </w:r>
    </w:p>
    <w:p w:rsidR="00751368" w:rsidRPr="001D2CE4" w:rsidRDefault="00751368" w:rsidP="00D9017C">
      <w:pPr>
        <w:spacing w:after="0" w:line="360" w:lineRule="auto"/>
        <w:jc w:val="both"/>
        <w:rPr>
          <w:rFonts w:ascii="Times New Roman" w:hAnsi="Times New Roman" w:cs="Times New Roman"/>
          <w:sz w:val="28"/>
          <w:szCs w:val="28"/>
        </w:rPr>
      </w:pPr>
      <w:r w:rsidRPr="001D2CE4">
        <w:rPr>
          <w:rFonts w:ascii="Times New Roman" w:hAnsi="Times New Roman" w:cs="Times New Roman"/>
          <w:b/>
          <w:sz w:val="28"/>
          <w:szCs w:val="28"/>
        </w:rPr>
        <w:t>Населений пункт:</w:t>
      </w:r>
      <w:r w:rsidRPr="001D2CE4">
        <w:rPr>
          <w:rFonts w:ascii="Times New Roman" w:hAnsi="Times New Roman" w:cs="Times New Roman"/>
          <w:sz w:val="28"/>
          <w:szCs w:val="28"/>
        </w:rPr>
        <w:t xml:space="preserve"> місто Вінниця</w:t>
      </w:r>
      <w:r w:rsidR="00842BFD">
        <w:rPr>
          <w:rFonts w:ascii="Times New Roman" w:hAnsi="Times New Roman" w:cs="Times New Roman"/>
          <w:sz w:val="28"/>
          <w:szCs w:val="28"/>
        </w:rPr>
        <w:t>.</w:t>
      </w:r>
    </w:p>
    <w:p w:rsidR="00751368" w:rsidRPr="001D2CE4" w:rsidRDefault="00751368" w:rsidP="00D9017C">
      <w:pPr>
        <w:spacing w:after="0" w:line="360" w:lineRule="auto"/>
        <w:jc w:val="both"/>
        <w:rPr>
          <w:rFonts w:ascii="Times New Roman" w:hAnsi="Times New Roman" w:cs="Times New Roman"/>
          <w:b/>
          <w:sz w:val="28"/>
          <w:szCs w:val="28"/>
        </w:rPr>
      </w:pPr>
      <w:r w:rsidRPr="001D2CE4">
        <w:rPr>
          <w:rFonts w:ascii="Times New Roman" w:hAnsi="Times New Roman" w:cs="Times New Roman"/>
          <w:b/>
          <w:sz w:val="28"/>
          <w:szCs w:val="28"/>
        </w:rPr>
        <w:t xml:space="preserve">Мета проекту: </w:t>
      </w:r>
      <w:r w:rsidRPr="001D2CE4">
        <w:rPr>
          <w:rFonts w:ascii="Times New Roman" w:hAnsi="Times New Roman" w:cs="Times New Roman"/>
          <w:sz w:val="28"/>
          <w:szCs w:val="28"/>
        </w:rPr>
        <w:t xml:space="preserve">дослідити основні напрямки </w:t>
      </w:r>
      <w:r w:rsidR="00364DC5" w:rsidRPr="001D2CE4">
        <w:rPr>
          <w:rFonts w:ascii="Times New Roman" w:hAnsi="Times New Roman" w:cs="Times New Roman"/>
          <w:sz w:val="28"/>
          <w:szCs w:val="28"/>
        </w:rPr>
        <w:t>пропагандистської</w:t>
      </w:r>
      <w:r w:rsidRPr="001D2CE4">
        <w:rPr>
          <w:rFonts w:ascii="Times New Roman" w:hAnsi="Times New Roman" w:cs="Times New Roman"/>
          <w:sz w:val="28"/>
          <w:szCs w:val="28"/>
        </w:rPr>
        <w:t xml:space="preserve"> політики німецької окупаційної адміністрації крізь призму друкованих видань (на прикладі часопису «Вінницькі вісті»). Враховуючи сучасну геополітичну ситуація </w:t>
      </w:r>
      <w:r w:rsidR="00EE3AD4" w:rsidRPr="001D2CE4">
        <w:rPr>
          <w:rFonts w:ascii="Times New Roman" w:hAnsi="Times New Roman" w:cs="Times New Roman"/>
          <w:sz w:val="28"/>
          <w:szCs w:val="28"/>
        </w:rPr>
        <w:t>проаналізувати</w:t>
      </w:r>
      <w:r w:rsidR="00364DC5" w:rsidRPr="001D2CE4">
        <w:rPr>
          <w:rFonts w:ascii="Times New Roman" w:hAnsi="Times New Roman" w:cs="Times New Roman"/>
          <w:sz w:val="28"/>
          <w:szCs w:val="28"/>
        </w:rPr>
        <w:t xml:space="preserve"> сучасні медіа РФ (на прикладі федерального тижневика </w:t>
      </w:r>
      <w:r w:rsidR="00364DC5" w:rsidRPr="001D2CE4">
        <w:rPr>
          <w:rFonts w:ascii="Times New Roman" w:eastAsia="Calibri" w:hAnsi="Times New Roman" w:cs="Times New Roman"/>
          <w:color w:val="000000" w:themeColor="text1"/>
          <w:sz w:val="28"/>
          <w:szCs w:val="28"/>
        </w:rPr>
        <w:t>«</w:t>
      </w:r>
      <w:proofErr w:type="spellStart"/>
      <w:r w:rsidR="00364DC5" w:rsidRPr="001D2CE4">
        <w:rPr>
          <w:rFonts w:ascii="Times New Roman" w:eastAsia="Calibri" w:hAnsi="Times New Roman" w:cs="Times New Roman"/>
          <w:color w:val="000000" w:themeColor="text1"/>
          <w:sz w:val="28"/>
          <w:szCs w:val="28"/>
        </w:rPr>
        <w:t>Российские</w:t>
      </w:r>
      <w:proofErr w:type="spellEnd"/>
      <w:r w:rsidR="00364DC5" w:rsidRPr="001D2CE4">
        <w:rPr>
          <w:rFonts w:ascii="Times New Roman" w:eastAsia="Calibri" w:hAnsi="Times New Roman" w:cs="Times New Roman"/>
          <w:color w:val="000000" w:themeColor="text1"/>
          <w:sz w:val="28"/>
          <w:szCs w:val="28"/>
        </w:rPr>
        <w:t xml:space="preserve"> вести»)</w:t>
      </w:r>
      <w:r w:rsidR="00364DC5" w:rsidRPr="001D2CE4">
        <w:rPr>
          <w:rFonts w:ascii="Times New Roman" w:hAnsi="Times New Roman" w:cs="Times New Roman"/>
          <w:sz w:val="28"/>
          <w:szCs w:val="28"/>
        </w:rPr>
        <w:t xml:space="preserve"> як реінкарнацію гітлерівської пропагандистської системи.</w:t>
      </w:r>
    </w:p>
    <w:p w:rsidR="00751368" w:rsidRPr="001D2CE4" w:rsidRDefault="00510B95" w:rsidP="00D9017C">
      <w:pPr>
        <w:spacing w:after="0" w:line="360" w:lineRule="auto"/>
        <w:rPr>
          <w:rFonts w:ascii="Times New Roman" w:hAnsi="Times New Roman" w:cs="Times New Roman"/>
          <w:b/>
          <w:sz w:val="28"/>
          <w:szCs w:val="28"/>
        </w:rPr>
      </w:pPr>
      <w:r w:rsidRPr="001D2CE4">
        <w:rPr>
          <w:rFonts w:ascii="Times New Roman" w:hAnsi="Times New Roman" w:cs="Times New Roman"/>
          <w:b/>
          <w:sz w:val="28"/>
          <w:szCs w:val="28"/>
        </w:rPr>
        <w:t>План:</w:t>
      </w:r>
    </w:p>
    <w:p w:rsidR="00D9017C" w:rsidRPr="00C536BE" w:rsidRDefault="00D9017C" w:rsidP="00C536BE">
      <w:pPr>
        <w:pStyle w:val="a3"/>
        <w:numPr>
          <w:ilvl w:val="0"/>
          <w:numId w:val="6"/>
        </w:numPr>
        <w:spacing w:after="0" w:line="360" w:lineRule="auto"/>
        <w:ind w:left="284" w:firstLine="142"/>
        <w:rPr>
          <w:rFonts w:ascii="Times New Roman" w:hAnsi="Times New Roman" w:cs="Times New Roman"/>
          <w:sz w:val="28"/>
          <w:szCs w:val="28"/>
        </w:rPr>
      </w:pPr>
      <w:r w:rsidRPr="00C536BE">
        <w:rPr>
          <w:rFonts w:ascii="Times New Roman" w:hAnsi="Times New Roman" w:cs="Times New Roman"/>
          <w:sz w:val="28"/>
          <w:szCs w:val="28"/>
        </w:rPr>
        <w:t>«Вінницькі вісті» про розкриття злочинів НКВД у Вінниці;</w:t>
      </w:r>
    </w:p>
    <w:p w:rsidR="00D9017C" w:rsidRPr="001D2CE4" w:rsidRDefault="00D9017C" w:rsidP="00D9017C">
      <w:pPr>
        <w:pStyle w:val="a3"/>
        <w:numPr>
          <w:ilvl w:val="0"/>
          <w:numId w:val="5"/>
        </w:numPr>
        <w:spacing w:after="0" w:line="360" w:lineRule="auto"/>
        <w:rPr>
          <w:rFonts w:ascii="Times New Roman" w:hAnsi="Times New Roman" w:cs="Times New Roman"/>
          <w:sz w:val="28"/>
          <w:szCs w:val="28"/>
        </w:rPr>
      </w:pPr>
      <w:r w:rsidRPr="001D2CE4">
        <w:rPr>
          <w:rFonts w:ascii="Times New Roman" w:hAnsi="Times New Roman" w:cs="Times New Roman"/>
          <w:sz w:val="28"/>
          <w:szCs w:val="28"/>
        </w:rPr>
        <w:t>карикатури як засіб впливу на свідомість населення;</w:t>
      </w:r>
    </w:p>
    <w:p w:rsidR="00D9017C" w:rsidRPr="001D2CE4" w:rsidRDefault="007A3CAE" w:rsidP="00D9017C">
      <w:pPr>
        <w:pStyle w:val="a3"/>
        <w:numPr>
          <w:ilvl w:val="0"/>
          <w:numId w:val="5"/>
        </w:numPr>
        <w:spacing w:after="0" w:line="360" w:lineRule="auto"/>
        <w:rPr>
          <w:rFonts w:ascii="Times New Roman" w:hAnsi="Times New Roman" w:cs="Times New Roman"/>
          <w:sz w:val="28"/>
          <w:szCs w:val="28"/>
        </w:rPr>
      </w:pPr>
      <w:r w:rsidRPr="001D2CE4">
        <w:rPr>
          <w:rFonts w:ascii="Times New Roman" w:hAnsi="Times New Roman" w:cs="Times New Roman"/>
          <w:sz w:val="28"/>
          <w:szCs w:val="28"/>
        </w:rPr>
        <w:t>«могутність»</w:t>
      </w:r>
      <w:r w:rsidR="00D9017C" w:rsidRPr="001D2CE4">
        <w:rPr>
          <w:rFonts w:ascii="Times New Roman" w:hAnsi="Times New Roman" w:cs="Times New Roman"/>
          <w:sz w:val="28"/>
          <w:szCs w:val="28"/>
        </w:rPr>
        <w:t xml:space="preserve"> Вермахту та його союзників;</w:t>
      </w:r>
    </w:p>
    <w:p w:rsidR="00D9017C" w:rsidRPr="001D2CE4" w:rsidRDefault="007A3CAE" w:rsidP="00D9017C">
      <w:pPr>
        <w:pStyle w:val="a3"/>
        <w:numPr>
          <w:ilvl w:val="0"/>
          <w:numId w:val="5"/>
        </w:numPr>
        <w:spacing w:after="0" w:line="360" w:lineRule="auto"/>
        <w:rPr>
          <w:rFonts w:ascii="Times New Roman" w:hAnsi="Times New Roman" w:cs="Times New Roman"/>
          <w:sz w:val="28"/>
          <w:szCs w:val="28"/>
        </w:rPr>
      </w:pPr>
      <w:r w:rsidRPr="001D2CE4">
        <w:rPr>
          <w:rFonts w:ascii="Times New Roman" w:hAnsi="Times New Roman" w:cs="Times New Roman"/>
          <w:sz w:val="28"/>
          <w:szCs w:val="28"/>
        </w:rPr>
        <w:t xml:space="preserve">антисемітських та антибільшовицьких </w:t>
      </w:r>
      <w:r w:rsidR="008F78B9" w:rsidRPr="001D2CE4">
        <w:rPr>
          <w:rFonts w:ascii="Times New Roman" w:hAnsi="Times New Roman" w:cs="Times New Roman"/>
          <w:sz w:val="28"/>
          <w:szCs w:val="28"/>
        </w:rPr>
        <w:t>пропаганда</w:t>
      </w:r>
      <w:r w:rsidR="00D9017C" w:rsidRPr="001D2CE4">
        <w:rPr>
          <w:rFonts w:ascii="Times New Roman" w:hAnsi="Times New Roman" w:cs="Times New Roman"/>
          <w:sz w:val="28"/>
          <w:szCs w:val="28"/>
        </w:rPr>
        <w:t>;</w:t>
      </w:r>
    </w:p>
    <w:p w:rsidR="00D9017C" w:rsidRPr="001D2CE4" w:rsidRDefault="00EE3AD4" w:rsidP="00D9017C">
      <w:pPr>
        <w:pStyle w:val="a3"/>
        <w:numPr>
          <w:ilvl w:val="0"/>
          <w:numId w:val="5"/>
        </w:numPr>
        <w:spacing w:after="0" w:line="360" w:lineRule="auto"/>
        <w:rPr>
          <w:rFonts w:ascii="Times New Roman" w:hAnsi="Times New Roman" w:cs="Times New Roman"/>
          <w:sz w:val="28"/>
          <w:szCs w:val="28"/>
        </w:rPr>
      </w:pPr>
      <w:r w:rsidRPr="001D2CE4">
        <w:rPr>
          <w:rFonts w:ascii="Times New Roman" w:hAnsi="Times New Roman" w:cs="Times New Roman"/>
          <w:sz w:val="28"/>
          <w:szCs w:val="28"/>
        </w:rPr>
        <w:t xml:space="preserve">відблиск </w:t>
      </w:r>
      <w:r w:rsidR="00D9017C" w:rsidRPr="001D2CE4">
        <w:rPr>
          <w:rFonts w:ascii="Times New Roman" w:hAnsi="Times New Roman" w:cs="Times New Roman"/>
          <w:sz w:val="28"/>
          <w:szCs w:val="28"/>
        </w:rPr>
        <w:t>трудов</w:t>
      </w:r>
      <w:r w:rsidRPr="001D2CE4">
        <w:rPr>
          <w:rFonts w:ascii="Times New Roman" w:hAnsi="Times New Roman" w:cs="Times New Roman"/>
          <w:sz w:val="28"/>
          <w:szCs w:val="28"/>
        </w:rPr>
        <w:t>ої</w:t>
      </w:r>
      <w:r w:rsidR="00D9017C" w:rsidRPr="001D2CE4">
        <w:rPr>
          <w:rFonts w:ascii="Times New Roman" w:hAnsi="Times New Roman" w:cs="Times New Roman"/>
          <w:sz w:val="28"/>
          <w:szCs w:val="28"/>
        </w:rPr>
        <w:t xml:space="preserve"> міграці</w:t>
      </w:r>
      <w:r w:rsidRPr="001D2CE4">
        <w:rPr>
          <w:rFonts w:ascii="Times New Roman" w:hAnsi="Times New Roman" w:cs="Times New Roman"/>
          <w:sz w:val="28"/>
          <w:szCs w:val="28"/>
        </w:rPr>
        <w:t>ї</w:t>
      </w:r>
      <w:r w:rsidR="00D9017C" w:rsidRPr="001D2CE4">
        <w:rPr>
          <w:rFonts w:ascii="Times New Roman" w:hAnsi="Times New Roman" w:cs="Times New Roman"/>
          <w:sz w:val="28"/>
          <w:szCs w:val="28"/>
        </w:rPr>
        <w:t xml:space="preserve"> в окупаційній пресі;</w:t>
      </w:r>
    </w:p>
    <w:p w:rsidR="00D9017C" w:rsidRPr="001D2CE4" w:rsidRDefault="00D9017C" w:rsidP="00D9017C">
      <w:pPr>
        <w:pStyle w:val="a3"/>
        <w:numPr>
          <w:ilvl w:val="0"/>
          <w:numId w:val="5"/>
        </w:numPr>
        <w:spacing w:after="0" w:line="360" w:lineRule="auto"/>
        <w:rPr>
          <w:rFonts w:ascii="Times New Roman" w:hAnsi="Times New Roman" w:cs="Times New Roman"/>
          <w:sz w:val="28"/>
          <w:szCs w:val="28"/>
        </w:rPr>
      </w:pPr>
      <w:r w:rsidRPr="001D2CE4">
        <w:rPr>
          <w:rFonts w:ascii="Times New Roman" w:hAnsi="Times New Roman" w:cs="Times New Roman"/>
          <w:sz w:val="28"/>
          <w:szCs w:val="28"/>
        </w:rPr>
        <w:t xml:space="preserve">інформаційна політика сучасної Росія – реінкарнація пропагандистської машини </w:t>
      </w:r>
      <w:proofErr w:type="spellStart"/>
      <w:r w:rsidRPr="001D2CE4">
        <w:rPr>
          <w:rFonts w:ascii="Times New Roman" w:hAnsi="Times New Roman" w:cs="Times New Roman"/>
          <w:sz w:val="28"/>
          <w:szCs w:val="28"/>
        </w:rPr>
        <w:t>Геббельса</w:t>
      </w:r>
      <w:proofErr w:type="spellEnd"/>
      <w:r w:rsidRPr="001D2CE4">
        <w:rPr>
          <w:rFonts w:ascii="Times New Roman" w:hAnsi="Times New Roman" w:cs="Times New Roman"/>
          <w:sz w:val="28"/>
          <w:szCs w:val="28"/>
        </w:rPr>
        <w:t>.</w:t>
      </w:r>
    </w:p>
    <w:p w:rsidR="006A121D" w:rsidRDefault="006A121D" w:rsidP="006A121D">
      <w:pPr>
        <w:spacing w:after="0" w:line="360" w:lineRule="auto"/>
        <w:jc w:val="both"/>
        <w:rPr>
          <w:rFonts w:ascii="Times New Roman" w:hAnsi="Times New Roman" w:cs="Times New Roman"/>
          <w:b/>
          <w:color w:val="4F81BD" w:themeColor="accent1"/>
          <w:sz w:val="28"/>
          <w:szCs w:val="28"/>
        </w:rPr>
      </w:pPr>
    </w:p>
    <w:p w:rsidR="006A121D" w:rsidRDefault="006A121D" w:rsidP="006A121D">
      <w:pPr>
        <w:spacing w:after="0" w:line="360" w:lineRule="auto"/>
        <w:jc w:val="both"/>
        <w:rPr>
          <w:rFonts w:ascii="Times New Roman" w:hAnsi="Times New Roman" w:cs="Times New Roman"/>
          <w:b/>
          <w:color w:val="4F81BD" w:themeColor="accent1"/>
          <w:sz w:val="28"/>
          <w:szCs w:val="28"/>
        </w:rPr>
      </w:pPr>
    </w:p>
    <w:p w:rsidR="006A121D" w:rsidRDefault="006A121D" w:rsidP="006A121D">
      <w:pPr>
        <w:spacing w:after="0" w:line="360" w:lineRule="auto"/>
        <w:jc w:val="both"/>
        <w:rPr>
          <w:rFonts w:ascii="Times New Roman" w:hAnsi="Times New Roman" w:cs="Times New Roman"/>
          <w:b/>
          <w:color w:val="4F81BD" w:themeColor="accent1"/>
          <w:sz w:val="28"/>
          <w:szCs w:val="28"/>
        </w:rPr>
      </w:pPr>
    </w:p>
    <w:p w:rsidR="006A121D" w:rsidRDefault="006A121D" w:rsidP="006A121D">
      <w:pPr>
        <w:spacing w:after="0" w:line="360" w:lineRule="auto"/>
        <w:jc w:val="both"/>
        <w:rPr>
          <w:rFonts w:ascii="Times New Roman" w:hAnsi="Times New Roman" w:cs="Times New Roman"/>
          <w:b/>
          <w:color w:val="4F81BD" w:themeColor="accent1"/>
          <w:sz w:val="28"/>
          <w:szCs w:val="28"/>
        </w:rPr>
      </w:pPr>
    </w:p>
    <w:p w:rsidR="00EE3AD4" w:rsidRPr="006A121D" w:rsidRDefault="00EE3AD4" w:rsidP="006A121D">
      <w:pPr>
        <w:spacing w:after="0" w:line="360" w:lineRule="auto"/>
        <w:ind w:firstLine="360"/>
        <w:jc w:val="both"/>
        <w:rPr>
          <w:rFonts w:ascii="Times New Roman" w:hAnsi="Times New Roman" w:cs="Times New Roman"/>
          <w:b/>
          <w:color w:val="4F81BD" w:themeColor="accent1"/>
          <w:sz w:val="28"/>
          <w:szCs w:val="28"/>
        </w:rPr>
      </w:pPr>
      <w:r w:rsidRPr="001D2CE4">
        <w:rPr>
          <w:rFonts w:ascii="Times New Roman" w:eastAsia="Calibri" w:hAnsi="Times New Roman" w:cs="Times New Roman"/>
          <w:b/>
          <w:color w:val="4F81BD" w:themeColor="accent1"/>
          <w:sz w:val="28"/>
          <w:szCs w:val="28"/>
        </w:rPr>
        <w:lastRenderedPageBreak/>
        <w:t>«Вінницькі вісті» про розкриття жахливого злочину НКВД на Вінниччині</w:t>
      </w:r>
    </w:p>
    <w:p w:rsidR="00EE3AD4" w:rsidRPr="00C536BE" w:rsidRDefault="00C536BE" w:rsidP="00C536BE">
      <w:pPr>
        <w:spacing w:after="0" w:line="360" w:lineRule="auto"/>
        <w:ind w:right="170" w:firstLine="708"/>
        <w:jc w:val="both"/>
        <w:rPr>
          <w:rFonts w:ascii="Times New Roman" w:eastAsia="Calibri" w:hAnsi="Times New Roman" w:cs="Times New Roman"/>
          <w:sz w:val="28"/>
          <w:szCs w:val="28"/>
        </w:rPr>
      </w:pPr>
      <w:r w:rsidRPr="00C536BE">
        <w:rPr>
          <w:rFonts w:ascii="Times New Roman" w:eastAsia="Calibri" w:hAnsi="Times New Roman" w:cs="Times New Roman"/>
          <w:sz w:val="28"/>
          <w:szCs w:val="28"/>
        </w:rPr>
        <w:t>Основним джерелом інформації на окупованих територіях були україномовні періодичні видання. На Вінниччині найпоширенішою була газета «Вінницькі вісті», яка функціонувала весь період німецької окупації. Саме дана газета стала опорою німецької пропаганди на цій території.</w:t>
      </w:r>
      <w:r>
        <w:rPr>
          <w:rFonts w:ascii="Times New Roman" w:eastAsia="Calibri" w:hAnsi="Times New Roman" w:cs="Times New Roman"/>
          <w:sz w:val="28"/>
          <w:szCs w:val="28"/>
        </w:rPr>
        <w:t xml:space="preserve"> </w:t>
      </w:r>
      <w:r w:rsidR="00EE3AD4" w:rsidRPr="001D2CE4">
        <w:rPr>
          <w:rFonts w:ascii="Times New Roman" w:hAnsi="Times New Roman" w:cs="Times New Roman"/>
          <w:sz w:val="28"/>
          <w:szCs w:val="28"/>
        </w:rPr>
        <w:t>Починаючи з червня 1943 року, газета вміщала добірку статей про розкриття могил жерт</w:t>
      </w:r>
      <w:r w:rsidR="001D2CE4">
        <w:rPr>
          <w:rFonts w:ascii="Times New Roman" w:hAnsi="Times New Roman" w:cs="Times New Roman"/>
          <w:sz w:val="28"/>
          <w:szCs w:val="28"/>
        </w:rPr>
        <w:t xml:space="preserve">в більшовицького терору </w:t>
      </w:r>
      <w:proofErr w:type="spellStart"/>
      <w:r w:rsidR="001D2CE4">
        <w:rPr>
          <w:rFonts w:ascii="Times New Roman" w:hAnsi="Times New Roman" w:cs="Times New Roman"/>
          <w:sz w:val="28"/>
          <w:szCs w:val="28"/>
        </w:rPr>
        <w:t>уВінниці</w:t>
      </w:r>
      <w:proofErr w:type="spellEnd"/>
      <w:r w:rsidR="001D2CE4">
        <w:rPr>
          <w:rFonts w:ascii="Times New Roman" w:hAnsi="Times New Roman" w:cs="Times New Roman"/>
          <w:sz w:val="28"/>
          <w:szCs w:val="28"/>
        </w:rPr>
        <w:t xml:space="preserve"> </w:t>
      </w:r>
      <w:r w:rsidR="00EE3AD4" w:rsidRPr="001D2CE4">
        <w:rPr>
          <w:rFonts w:ascii="Times New Roman" w:hAnsi="Times New Roman" w:cs="Times New Roman"/>
          <w:sz w:val="28"/>
          <w:szCs w:val="28"/>
        </w:rPr>
        <w:t>напередодні війни</w:t>
      </w:r>
      <w:r w:rsidR="006A121D">
        <w:rPr>
          <w:rFonts w:ascii="Times New Roman" w:hAnsi="Times New Roman" w:cs="Times New Roman"/>
          <w:sz w:val="28"/>
          <w:szCs w:val="28"/>
        </w:rPr>
        <w:t>.</w:t>
      </w:r>
    </w:p>
    <w:p w:rsidR="00EE3AD4" w:rsidRPr="001D2CE4" w:rsidRDefault="00EE3AD4" w:rsidP="00EE3AD4">
      <w:pPr>
        <w:spacing w:after="0" w:line="360" w:lineRule="auto"/>
        <w:ind w:right="170" w:firstLine="708"/>
        <w:jc w:val="both"/>
        <w:rPr>
          <w:rFonts w:ascii="Times New Roman" w:eastAsia="Calibri" w:hAnsi="Times New Roman" w:cs="Times New Roman"/>
          <w:b/>
          <w:color w:val="4F81BD" w:themeColor="accent1"/>
          <w:sz w:val="28"/>
          <w:szCs w:val="28"/>
        </w:rPr>
      </w:pPr>
      <w:r w:rsidRPr="001D2CE4">
        <w:rPr>
          <w:rFonts w:ascii="Times New Roman" w:hAnsi="Times New Roman" w:cs="Times New Roman"/>
          <w:sz w:val="28"/>
          <w:szCs w:val="28"/>
        </w:rPr>
        <w:t xml:space="preserve">Першу могилу розкрито 24 травня 1943 р. в саду по вул. Підлісній №1. На цій ділянці було ексгумовані перші трупи розстріляних </w:t>
      </w:r>
      <w:proofErr w:type="spellStart"/>
      <w:r w:rsidRPr="001D2CE4">
        <w:rPr>
          <w:rFonts w:ascii="Times New Roman" w:hAnsi="Times New Roman" w:cs="Times New Roman"/>
          <w:sz w:val="28"/>
          <w:szCs w:val="28"/>
        </w:rPr>
        <w:t>енкаведистами</w:t>
      </w:r>
      <w:proofErr w:type="spellEnd"/>
      <w:r w:rsidRPr="001D2CE4">
        <w:rPr>
          <w:rFonts w:ascii="Times New Roman" w:hAnsi="Times New Roman" w:cs="Times New Roman"/>
          <w:sz w:val="28"/>
          <w:szCs w:val="28"/>
        </w:rPr>
        <w:t xml:space="preserve"> у 1938-1939 рр.</w:t>
      </w:r>
    </w:p>
    <w:p w:rsidR="00EE3AD4" w:rsidRPr="001D2CE4" w:rsidRDefault="00EE3AD4" w:rsidP="00EE3AD4">
      <w:pPr>
        <w:spacing w:after="0" w:line="360" w:lineRule="auto"/>
        <w:ind w:right="170" w:firstLine="708"/>
        <w:jc w:val="both"/>
        <w:rPr>
          <w:rFonts w:ascii="Times New Roman" w:hAnsi="Times New Roman" w:cs="Times New Roman"/>
          <w:sz w:val="28"/>
          <w:szCs w:val="28"/>
        </w:rPr>
      </w:pPr>
      <w:r w:rsidRPr="001D2CE4">
        <w:rPr>
          <w:rFonts w:ascii="Times New Roman" w:hAnsi="Times New Roman" w:cs="Times New Roman"/>
          <w:sz w:val="28"/>
          <w:szCs w:val="28"/>
        </w:rPr>
        <w:t xml:space="preserve">Перебіг цих розкопок знаходить місце на сторінках періодичних видань. Підтвердженням цього є публікація у газеті «Вінницькі вісті» від 3 червня 1943 року «Жертви більшовицького терору у м. Вінниця». Автор статті, проводячи антирадянську пропаганду описує, що більшість громадян, розстріляних </w:t>
      </w:r>
      <w:proofErr w:type="spellStart"/>
      <w:r w:rsidRPr="001D2CE4">
        <w:rPr>
          <w:rFonts w:ascii="Times New Roman" w:hAnsi="Times New Roman" w:cs="Times New Roman"/>
          <w:sz w:val="28"/>
          <w:szCs w:val="28"/>
        </w:rPr>
        <w:t>енкаведистами</w:t>
      </w:r>
      <w:proofErr w:type="spellEnd"/>
      <w:r w:rsidRPr="001D2CE4">
        <w:rPr>
          <w:rFonts w:ascii="Times New Roman" w:hAnsi="Times New Roman" w:cs="Times New Roman"/>
          <w:sz w:val="28"/>
          <w:szCs w:val="28"/>
        </w:rPr>
        <w:t xml:space="preserve"> виявилися українцями. Таким чином німці прагнули залучити на свій бік українську частину населення.</w:t>
      </w:r>
    </w:p>
    <w:p w:rsidR="00EE3AD4" w:rsidRPr="00143679" w:rsidRDefault="00EE3AD4" w:rsidP="00EE3AD4">
      <w:pPr>
        <w:spacing w:after="0" w:line="360" w:lineRule="auto"/>
        <w:ind w:right="170" w:firstLine="708"/>
        <w:jc w:val="both"/>
        <w:rPr>
          <w:rFonts w:ascii="Times New Roman" w:eastAsia="Calibri" w:hAnsi="Times New Roman" w:cs="Times New Roman"/>
          <w:b/>
          <w:color w:val="4F81BD" w:themeColor="accent1"/>
          <w:sz w:val="28"/>
          <w:szCs w:val="28"/>
          <w:lang w:val="ru-RU"/>
        </w:rPr>
      </w:pPr>
      <w:r w:rsidRPr="001D2CE4">
        <w:rPr>
          <w:rFonts w:ascii="Times New Roman" w:hAnsi="Times New Roman" w:cs="Times New Roman"/>
          <w:sz w:val="28"/>
          <w:szCs w:val="28"/>
        </w:rPr>
        <w:t>Варто звернути увагу на те, що антирадянська пропагандистська кампанія німців, пов’язана з ексгумацією жертв вінницької трагедії, була підкріплена антисемітською складовою. Про участь євреїв-комуністів у репресіях 1937-1938 рр. заявляли представники німецької влади, це стверджувалось у численних газетних статтях, на радіо, у кінохроніці</w:t>
      </w:r>
      <w:r w:rsidR="00143679">
        <w:rPr>
          <w:rFonts w:ascii="Times New Roman" w:hAnsi="Times New Roman" w:cs="Times New Roman"/>
          <w:sz w:val="28"/>
          <w:szCs w:val="28"/>
          <w:lang w:val="ru-RU"/>
        </w:rPr>
        <w:t>.</w:t>
      </w:r>
    </w:p>
    <w:p w:rsidR="007A3CAE" w:rsidRPr="001D2CE4" w:rsidRDefault="007A3CAE" w:rsidP="00D9017C">
      <w:pPr>
        <w:spacing w:after="0" w:line="360" w:lineRule="auto"/>
        <w:ind w:firstLine="708"/>
        <w:jc w:val="center"/>
        <w:rPr>
          <w:rFonts w:ascii="Times New Roman" w:eastAsia="Calibri" w:hAnsi="Times New Roman" w:cs="Times New Roman"/>
          <w:b/>
          <w:sz w:val="28"/>
          <w:szCs w:val="28"/>
        </w:rPr>
      </w:pPr>
    </w:p>
    <w:p w:rsidR="00CD2334" w:rsidRPr="001D2CE4" w:rsidRDefault="00CD2334" w:rsidP="007A3CAE">
      <w:pPr>
        <w:spacing w:after="0" w:line="360" w:lineRule="auto"/>
        <w:ind w:firstLine="708"/>
        <w:jc w:val="both"/>
        <w:rPr>
          <w:rFonts w:ascii="Times New Roman" w:eastAsia="Calibri" w:hAnsi="Times New Roman" w:cs="Times New Roman"/>
          <w:b/>
          <w:color w:val="4F81BD" w:themeColor="accent1"/>
          <w:sz w:val="28"/>
          <w:szCs w:val="28"/>
        </w:rPr>
      </w:pPr>
      <w:r w:rsidRPr="001D2CE4">
        <w:rPr>
          <w:rFonts w:ascii="Times New Roman" w:eastAsia="Calibri" w:hAnsi="Times New Roman" w:cs="Times New Roman"/>
          <w:b/>
          <w:color w:val="4F81BD" w:themeColor="accent1"/>
          <w:sz w:val="28"/>
          <w:szCs w:val="28"/>
        </w:rPr>
        <w:t>Карикатури як засіб впливу на населення</w:t>
      </w:r>
    </w:p>
    <w:p w:rsidR="007A3CAE" w:rsidRPr="001D2CE4" w:rsidRDefault="007A3CAE" w:rsidP="007A3CAE">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Серед популярних методів впливу на населення з боку інформаційної пропаганди в періодичній пресі чільне місце займають карикатурні зображення політичних лідерів Радянського Союзу, США та Англії. Вони зустрічаються майже в кожній публікації газети «Вінницькі вісті». У газеті від 31 травня 1942 року надрукована карикатура Черчіля та його вчителя Рузвельта. На картинці ми бачимо затоплену флотилію, а під зображенням </w:t>
      </w:r>
      <w:r w:rsidRPr="001D2CE4">
        <w:rPr>
          <w:rFonts w:ascii="Times New Roman" w:eastAsia="Calibri" w:hAnsi="Times New Roman" w:cs="Times New Roman"/>
          <w:sz w:val="28"/>
          <w:szCs w:val="28"/>
        </w:rPr>
        <w:lastRenderedPageBreak/>
        <w:t>текст: «Чорти би його брали, чим більше топлять кораблів, тим вище піднімається вода».</w:t>
      </w:r>
    </w:p>
    <w:p w:rsidR="007A3CAE" w:rsidRPr="001D2CE4" w:rsidRDefault="007A3CAE" w:rsidP="007A3CAE">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У квітні 1942 року на шпальтах газет з’являється ще одна цікава карикатура «</w:t>
      </w:r>
      <w:proofErr w:type="spellStart"/>
      <w:r w:rsidRPr="001D2CE4">
        <w:rPr>
          <w:rFonts w:ascii="Times New Roman" w:eastAsia="Calibri" w:hAnsi="Times New Roman" w:cs="Times New Roman"/>
          <w:sz w:val="28"/>
          <w:szCs w:val="28"/>
        </w:rPr>
        <w:t>Жидівсько-американський</w:t>
      </w:r>
      <w:proofErr w:type="spellEnd"/>
      <w:r w:rsidRPr="001D2CE4">
        <w:rPr>
          <w:rFonts w:ascii="Times New Roman" w:eastAsia="Calibri" w:hAnsi="Times New Roman" w:cs="Times New Roman"/>
          <w:sz w:val="28"/>
          <w:szCs w:val="28"/>
        </w:rPr>
        <w:t xml:space="preserve"> президент Рузвельт та його англійський союзник Черчіль», де їх зображено з текстом «Рятуйте, </w:t>
      </w:r>
      <w:proofErr w:type="spellStart"/>
      <w:r w:rsidRPr="001D2CE4">
        <w:rPr>
          <w:rFonts w:ascii="Times New Roman" w:eastAsia="Calibri" w:hAnsi="Times New Roman" w:cs="Times New Roman"/>
          <w:sz w:val="28"/>
          <w:szCs w:val="28"/>
        </w:rPr>
        <w:t>рятуйте</w:t>
      </w:r>
      <w:proofErr w:type="spellEnd"/>
      <w:r w:rsidRPr="001D2CE4">
        <w:rPr>
          <w:rFonts w:ascii="Times New Roman" w:eastAsia="Calibri" w:hAnsi="Times New Roman" w:cs="Times New Roman"/>
          <w:sz w:val="28"/>
          <w:szCs w:val="28"/>
        </w:rPr>
        <w:t xml:space="preserve"> наші чудові бази».</w:t>
      </w:r>
    </w:p>
    <w:p w:rsidR="007A3CAE" w:rsidRPr="001D2CE4" w:rsidRDefault="007A3CAE" w:rsidP="007A3CAE">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Однак, населення не сприймало побачені та прочитані карикатури як серйозну інформацію, проте вони відкладалися в підсвідомості людини і мали доповнювати загальну картину в нацистській пропаганді.</w:t>
      </w:r>
    </w:p>
    <w:p w:rsidR="00EE3AD4" w:rsidRPr="001D2CE4" w:rsidRDefault="00EE3AD4" w:rsidP="00D9017C">
      <w:pPr>
        <w:spacing w:after="0" w:line="360" w:lineRule="auto"/>
        <w:ind w:firstLine="708"/>
        <w:jc w:val="center"/>
        <w:rPr>
          <w:rFonts w:ascii="Times New Roman" w:eastAsia="Calibri" w:hAnsi="Times New Roman" w:cs="Times New Roman"/>
          <w:b/>
          <w:sz w:val="28"/>
          <w:szCs w:val="28"/>
        </w:rPr>
      </w:pPr>
    </w:p>
    <w:p w:rsidR="00CD2334" w:rsidRPr="001D2CE4" w:rsidRDefault="00CD2334" w:rsidP="00D9017C">
      <w:pPr>
        <w:spacing w:after="0" w:line="360" w:lineRule="auto"/>
        <w:ind w:firstLine="708"/>
        <w:jc w:val="both"/>
        <w:rPr>
          <w:rFonts w:ascii="Times New Roman" w:eastAsia="Calibri" w:hAnsi="Times New Roman" w:cs="Times New Roman"/>
          <w:b/>
          <w:color w:val="4F81BD" w:themeColor="accent1"/>
          <w:sz w:val="28"/>
          <w:szCs w:val="28"/>
        </w:rPr>
      </w:pPr>
      <w:r w:rsidRPr="001D2CE4">
        <w:rPr>
          <w:rFonts w:ascii="Times New Roman" w:eastAsia="Calibri" w:hAnsi="Times New Roman" w:cs="Times New Roman"/>
          <w:b/>
          <w:color w:val="4F81BD" w:themeColor="accent1"/>
          <w:sz w:val="28"/>
          <w:szCs w:val="28"/>
        </w:rPr>
        <w:t>Сила зброї Вермахту та його союзників</w:t>
      </w:r>
    </w:p>
    <w:p w:rsidR="0020020F" w:rsidRPr="001D2CE4" w:rsidRDefault="0020020F" w:rsidP="00D9017C">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Возвеличення німецької армії було невід’ємним атрибутом інформаційної політики Рейха. Численні агітаційні звернення підносили силу німецької зброї, об яку, як зазначалося в одній газеті, розіб’ються криваві хвилі більшовизму. </w:t>
      </w:r>
    </w:p>
    <w:p w:rsidR="007A3CAE" w:rsidRPr="001D2CE4" w:rsidRDefault="007A3CAE" w:rsidP="007A3CAE">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На сторінках видання «Вінницькі вісті» з’являються публікації, які возвеличують культ Гітлера та його «непереможної» армії. Важливо відмітити, що у кожному випуску часопис, знаходять місце «Звідомлення з Верховного Німецького командування». На сторінках газети з’являються й такі статті: «Німецький меч стає щоразу гостріший», «</w:t>
      </w:r>
      <w:proofErr w:type="spellStart"/>
      <w:r w:rsidRPr="001D2CE4">
        <w:rPr>
          <w:rFonts w:ascii="Times New Roman" w:eastAsia="Calibri" w:hAnsi="Times New Roman" w:cs="Times New Roman"/>
          <w:sz w:val="28"/>
          <w:szCs w:val="28"/>
        </w:rPr>
        <w:t>Фюрер</w:t>
      </w:r>
      <w:proofErr w:type="spellEnd"/>
      <w:r w:rsidRPr="001D2CE4">
        <w:rPr>
          <w:rFonts w:ascii="Times New Roman" w:eastAsia="Calibri" w:hAnsi="Times New Roman" w:cs="Times New Roman"/>
          <w:sz w:val="28"/>
          <w:szCs w:val="28"/>
        </w:rPr>
        <w:t xml:space="preserve"> у бою». Цікавим є фотонарис з життя та діяльності </w:t>
      </w:r>
      <w:proofErr w:type="spellStart"/>
      <w:r w:rsidRPr="001D2CE4">
        <w:rPr>
          <w:rFonts w:ascii="Times New Roman" w:eastAsia="Calibri" w:hAnsi="Times New Roman" w:cs="Times New Roman"/>
          <w:sz w:val="28"/>
          <w:szCs w:val="28"/>
        </w:rPr>
        <w:t>фюрера</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Великонімеччини</w:t>
      </w:r>
      <w:proofErr w:type="spellEnd"/>
      <w:r w:rsidRPr="001D2CE4">
        <w:rPr>
          <w:rFonts w:ascii="Times New Roman" w:eastAsia="Calibri" w:hAnsi="Times New Roman" w:cs="Times New Roman"/>
          <w:sz w:val="28"/>
          <w:szCs w:val="28"/>
        </w:rPr>
        <w:t xml:space="preserve"> Адольфа Гітлера.</w:t>
      </w:r>
    </w:p>
    <w:p w:rsidR="007A3CAE" w:rsidRPr="001D2CE4" w:rsidRDefault="007A3CAE" w:rsidP="007A3CAE">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Свої невдачі на фронті, після Сталінградської битви, німецький Вермахт пояснював стратегічним відступом. </w:t>
      </w:r>
      <w:r w:rsidR="009B4BF0" w:rsidRPr="001D2CE4">
        <w:rPr>
          <w:rFonts w:ascii="Times New Roman" w:eastAsia="Calibri" w:hAnsi="Times New Roman" w:cs="Times New Roman"/>
          <w:sz w:val="28"/>
          <w:szCs w:val="28"/>
        </w:rPr>
        <w:t>Наприклад у статті</w:t>
      </w:r>
      <w:r w:rsidRPr="001D2CE4">
        <w:rPr>
          <w:rFonts w:ascii="Times New Roman" w:eastAsia="Calibri" w:hAnsi="Times New Roman" w:cs="Times New Roman"/>
          <w:sz w:val="28"/>
          <w:szCs w:val="28"/>
        </w:rPr>
        <w:t xml:space="preserve"> «Надії Сталіна здобути Україну розбиті» </w:t>
      </w:r>
      <w:r w:rsidR="009B4BF0" w:rsidRPr="001D2CE4">
        <w:rPr>
          <w:rFonts w:ascii="Times New Roman" w:eastAsia="Calibri" w:hAnsi="Times New Roman" w:cs="Times New Roman"/>
          <w:sz w:val="28"/>
          <w:szCs w:val="28"/>
        </w:rPr>
        <w:t>а</w:t>
      </w:r>
      <w:r w:rsidRPr="001D2CE4">
        <w:rPr>
          <w:rFonts w:ascii="Times New Roman" w:eastAsia="Calibri" w:hAnsi="Times New Roman" w:cs="Times New Roman"/>
          <w:sz w:val="28"/>
          <w:szCs w:val="28"/>
        </w:rPr>
        <w:t>втор наголошує на деморалізацію Червоної армії та її неспроможності опиратися Німецькій Армії. Наголошується, що війська Вермахту здали Харків без бою лише через далекоглядну стратегію німецького командування.</w:t>
      </w:r>
    </w:p>
    <w:p w:rsidR="007A3CAE" w:rsidRPr="001D2CE4" w:rsidRDefault="007A3CAE" w:rsidP="007A3CAE">
      <w:pPr>
        <w:spacing w:line="360" w:lineRule="auto"/>
        <w:ind w:firstLine="708"/>
        <w:jc w:val="both"/>
        <w:rPr>
          <w:rFonts w:ascii="Times New Roman" w:eastAsia="Calibri" w:hAnsi="Times New Roman" w:cs="Times New Roman"/>
          <w:sz w:val="28"/>
          <w:szCs w:val="28"/>
        </w:rPr>
      </w:pPr>
    </w:p>
    <w:p w:rsidR="007A3CAE" w:rsidRPr="001D2CE4" w:rsidRDefault="007A3CAE" w:rsidP="00A20405">
      <w:pPr>
        <w:spacing w:line="360" w:lineRule="auto"/>
        <w:jc w:val="both"/>
        <w:rPr>
          <w:rFonts w:ascii="Times New Roman" w:hAnsi="Times New Roman" w:cs="Times New Roman"/>
          <w:b/>
          <w:color w:val="4F81BD" w:themeColor="accent1"/>
          <w:sz w:val="28"/>
          <w:szCs w:val="28"/>
        </w:rPr>
      </w:pPr>
      <w:r w:rsidRPr="001D2CE4">
        <w:rPr>
          <w:rFonts w:ascii="Times New Roman" w:hAnsi="Times New Roman" w:cs="Times New Roman"/>
          <w:b/>
          <w:color w:val="4F81BD" w:themeColor="accent1"/>
          <w:sz w:val="28"/>
          <w:szCs w:val="28"/>
        </w:rPr>
        <w:t>Антисемітська та антибільшовицька пропаганда в окупаційній пресі</w:t>
      </w:r>
    </w:p>
    <w:p w:rsidR="0020020F" w:rsidRPr="001D2CE4" w:rsidRDefault="007A3CAE" w:rsidP="007A3CAE">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lastRenderedPageBreak/>
        <w:t xml:space="preserve">Усвідомлюючи повноту знущань сталінського режиму над цивільним населенням німецьке командування вирішило використовувати цю інформацію в своїй пропаганді. </w:t>
      </w:r>
      <w:r w:rsidR="00FE2462" w:rsidRPr="001D2CE4">
        <w:rPr>
          <w:rFonts w:ascii="Times New Roman" w:eastAsia="Calibri" w:hAnsi="Times New Roman" w:cs="Times New Roman"/>
          <w:sz w:val="28"/>
          <w:szCs w:val="28"/>
        </w:rPr>
        <w:t>Тому в</w:t>
      </w:r>
      <w:r w:rsidRPr="001D2CE4">
        <w:rPr>
          <w:rFonts w:ascii="Times New Roman" w:eastAsia="Calibri" w:hAnsi="Times New Roman" w:cs="Times New Roman"/>
          <w:sz w:val="28"/>
          <w:szCs w:val="28"/>
        </w:rPr>
        <w:t xml:space="preserve">ажливе місце </w:t>
      </w:r>
      <w:r w:rsidR="00FE2462" w:rsidRPr="001D2CE4">
        <w:rPr>
          <w:rFonts w:ascii="Times New Roman" w:eastAsia="Calibri" w:hAnsi="Times New Roman" w:cs="Times New Roman"/>
          <w:sz w:val="28"/>
          <w:szCs w:val="28"/>
        </w:rPr>
        <w:t>у</w:t>
      </w:r>
      <w:r w:rsidRPr="001D2CE4">
        <w:rPr>
          <w:rFonts w:ascii="Times New Roman" w:eastAsia="Calibri" w:hAnsi="Times New Roman" w:cs="Times New Roman"/>
          <w:sz w:val="28"/>
          <w:szCs w:val="28"/>
        </w:rPr>
        <w:t xml:space="preserve"> газетах займали антибільшовицькі заголовки, спрямовані на дискредитацію Сталіна та його поплічників. Наприклад, у виданні «Вінницькі вісті» від 26 лютого 1942 року в статті «Правда супроти </w:t>
      </w:r>
      <w:proofErr w:type="spellStart"/>
      <w:r w:rsidRPr="001D2CE4">
        <w:rPr>
          <w:rFonts w:ascii="Times New Roman" w:eastAsia="Calibri" w:hAnsi="Times New Roman" w:cs="Times New Roman"/>
          <w:sz w:val="28"/>
          <w:szCs w:val="28"/>
        </w:rPr>
        <w:t>Совецької</w:t>
      </w:r>
      <w:proofErr w:type="spellEnd"/>
      <w:r w:rsidRPr="001D2CE4">
        <w:rPr>
          <w:rFonts w:ascii="Times New Roman" w:eastAsia="Calibri" w:hAnsi="Times New Roman" w:cs="Times New Roman"/>
          <w:sz w:val="28"/>
          <w:szCs w:val="28"/>
        </w:rPr>
        <w:t xml:space="preserve"> брехні» йдеться про масові репресії більшовицьких катів над населенням.</w:t>
      </w:r>
    </w:p>
    <w:p w:rsidR="007A3CAE" w:rsidRPr="001D2CE4" w:rsidRDefault="007A3CAE" w:rsidP="007A3CAE">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Друковані видання антибільшовицького характеру були непоодинокі, а зустрічалися майже в кожному випуску часопису. Наприклад, у газеті «Вінницькі вісті» ми бачимо заголовки: «</w:t>
      </w:r>
      <w:proofErr w:type="spellStart"/>
      <w:r w:rsidRPr="001D2CE4">
        <w:rPr>
          <w:rFonts w:ascii="Times New Roman" w:eastAsia="Calibri" w:hAnsi="Times New Roman" w:cs="Times New Roman"/>
          <w:sz w:val="28"/>
          <w:szCs w:val="28"/>
        </w:rPr>
        <w:t>Плутаницько-більшовицька</w:t>
      </w:r>
      <w:proofErr w:type="spellEnd"/>
      <w:r w:rsidRPr="001D2CE4">
        <w:rPr>
          <w:rFonts w:ascii="Times New Roman" w:eastAsia="Calibri" w:hAnsi="Times New Roman" w:cs="Times New Roman"/>
          <w:sz w:val="28"/>
          <w:szCs w:val="28"/>
        </w:rPr>
        <w:t xml:space="preserve"> брехня», «Більшовики мобілізують дітей для війни», «Сталін вовк в овечій шкурі»</w:t>
      </w:r>
      <w:r w:rsidR="00FE2462" w:rsidRPr="001D2CE4">
        <w:rPr>
          <w:rFonts w:ascii="Times New Roman" w:eastAsia="Calibri" w:hAnsi="Times New Roman" w:cs="Times New Roman"/>
          <w:sz w:val="28"/>
          <w:szCs w:val="28"/>
        </w:rPr>
        <w:t>,</w:t>
      </w:r>
      <w:r w:rsidRPr="001D2CE4">
        <w:rPr>
          <w:rFonts w:ascii="Times New Roman" w:eastAsia="Calibri" w:hAnsi="Times New Roman" w:cs="Times New Roman"/>
          <w:sz w:val="28"/>
          <w:szCs w:val="28"/>
        </w:rPr>
        <w:t xml:space="preserve"> «Україна в </w:t>
      </w:r>
      <w:proofErr w:type="spellStart"/>
      <w:r w:rsidRPr="001D2CE4">
        <w:rPr>
          <w:rFonts w:ascii="Times New Roman" w:eastAsia="Calibri" w:hAnsi="Times New Roman" w:cs="Times New Roman"/>
          <w:sz w:val="28"/>
          <w:szCs w:val="28"/>
        </w:rPr>
        <w:t>Советському</w:t>
      </w:r>
      <w:proofErr w:type="spellEnd"/>
      <w:r w:rsidRPr="001D2CE4">
        <w:rPr>
          <w:rFonts w:ascii="Times New Roman" w:eastAsia="Calibri" w:hAnsi="Times New Roman" w:cs="Times New Roman"/>
          <w:sz w:val="28"/>
          <w:szCs w:val="28"/>
        </w:rPr>
        <w:t xml:space="preserve"> ярмі», «Більшови</w:t>
      </w:r>
      <w:r w:rsidR="00FE2462" w:rsidRPr="001D2CE4">
        <w:rPr>
          <w:rFonts w:ascii="Times New Roman" w:eastAsia="Calibri" w:hAnsi="Times New Roman" w:cs="Times New Roman"/>
          <w:sz w:val="28"/>
          <w:szCs w:val="28"/>
        </w:rPr>
        <w:t>зм смертельних ворог культури»</w:t>
      </w:r>
      <w:r w:rsidRPr="001D2CE4">
        <w:rPr>
          <w:rFonts w:ascii="Times New Roman" w:eastAsia="Calibri" w:hAnsi="Times New Roman" w:cs="Times New Roman"/>
          <w:sz w:val="28"/>
          <w:szCs w:val="28"/>
        </w:rPr>
        <w:t xml:space="preserve"> та багато інших.</w:t>
      </w:r>
    </w:p>
    <w:p w:rsidR="007A3CAE" w:rsidRPr="00A20405" w:rsidRDefault="007A3CAE" w:rsidP="007A3CAE">
      <w:pPr>
        <w:spacing w:after="0" w:line="360" w:lineRule="auto"/>
        <w:ind w:right="170" w:firstLine="708"/>
        <w:jc w:val="both"/>
        <w:rPr>
          <w:rFonts w:ascii="Times New Roman" w:eastAsia="Calibri" w:hAnsi="Times New Roman" w:cs="Times New Roman"/>
          <w:sz w:val="28"/>
          <w:szCs w:val="28"/>
          <w:lang w:val="ru-RU"/>
        </w:rPr>
      </w:pPr>
      <w:r w:rsidRPr="001D2CE4">
        <w:rPr>
          <w:rFonts w:ascii="Times New Roman" w:eastAsia="Calibri" w:hAnsi="Times New Roman" w:cs="Times New Roman"/>
          <w:sz w:val="28"/>
          <w:szCs w:val="28"/>
        </w:rPr>
        <w:t>На нашу думку, відвертаючи увагу населення від злочинів військових формувань Вермахту та інших нацистських організацій, окупаційна преса заклала фундамент розвінчанню сталінської ідеології. Редактори періодичних видань, описуючи злочини більшовиків, сподівалися заручитися підтримкою громадян. Однак серед Вінничан були вірні сини українського народу, які пам’ятаючи колишніх катів, ще з більшими поривом проклинали нових ворогів, які прийшли загарбати їхню землю. Саме вони на протязі усього періоду окупації чинили</w:t>
      </w:r>
      <w:r w:rsidR="00A20405">
        <w:rPr>
          <w:rFonts w:ascii="Times New Roman" w:eastAsia="Calibri" w:hAnsi="Times New Roman" w:cs="Times New Roman"/>
          <w:sz w:val="28"/>
          <w:szCs w:val="28"/>
        </w:rPr>
        <w:t xml:space="preserve"> опір гітлерівській пропаганді.</w:t>
      </w:r>
    </w:p>
    <w:p w:rsidR="00FE2462" w:rsidRPr="001D2CE4" w:rsidRDefault="00FE2462" w:rsidP="00FE2462">
      <w:pPr>
        <w:spacing w:after="0" w:line="360" w:lineRule="auto"/>
        <w:jc w:val="both"/>
        <w:rPr>
          <w:rFonts w:ascii="Times New Roman" w:eastAsia="Calibri" w:hAnsi="Times New Roman" w:cs="Times New Roman"/>
          <w:b/>
          <w:color w:val="4F81BD" w:themeColor="accent1"/>
          <w:sz w:val="28"/>
          <w:szCs w:val="28"/>
        </w:rPr>
      </w:pPr>
    </w:p>
    <w:p w:rsidR="007A3CAE" w:rsidRPr="001D2CE4" w:rsidRDefault="007A3CAE" w:rsidP="007A3CAE">
      <w:pPr>
        <w:spacing w:after="0" w:line="360" w:lineRule="auto"/>
        <w:ind w:firstLine="708"/>
        <w:jc w:val="both"/>
        <w:rPr>
          <w:rFonts w:ascii="Times New Roman" w:eastAsia="Calibri" w:hAnsi="Times New Roman" w:cs="Times New Roman"/>
          <w:b/>
          <w:color w:val="4F81BD" w:themeColor="accent1"/>
          <w:sz w:val="28"/>
          <w:szCs w:val="28"/>
        </w:rPr>
      </w:pPr>
      <w:r w:rsidRPr="001D2CE4">
        <w:rPr>
          <w:rFonts w:ascii="Times New Roman" w:eastAsia="Calibri" w:hAnsi="Times New Roman" w:cs="Times New Roman"/>
          <w:b/>
          <w:color w:val="4F81BD" w:themeColor="accent1"/>
          <w:sz w:val="28"/>
          <w:szCs w:val="28"/>
        </w:rPr>
        <w:t>Заклик</w:t>
      </w:r>
      <w:r w:rsidR="00FE2462" w:rsidRPr="001D2CE4">
        <w:rPr>
          <w:rFonts w:ascii="Times New Roman" w:eastAsia="Calibri" w:hAnsi="Times New Roman" w:cs="Times New Roman"/>
          <w:b/>
          <w:color w:val="4F81BD" w:themeColor="accent1"/>
          <w:sz w:val="28"/>
          <w:szCs w:val="28"/>
        </w:rPr>
        <w:t>и</w:t>
      </w:r>
      <w:r w:rsidRPr="001D2CE4">
        <w:rPr>
          <w:rFonts w:ascii="Times New Roman" w:eastAsia="Calibri" w:hAnsi="Times New Roman" w:cs="Times New Roman"/>
          <w:b/>
          <w:color w:val="4F81BD" w:themeColor="accent1"/>
          <w:sz w:val="28"/>
          <w:szCs w:val="28"/>
        </w:rPr>
        <w:t xml:space="preserve"> до молодого населення з метою залучення трудових ресурсів на роботу до Німеччини</w:t>
      </w:r>
    </w:p>
    <w:p w:rsidR="00FE2462" w:rsidRPr="001D2CE4" w:rsidRDefault="00FE2462" w:rsidP="00FE2462">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Забезпечення вербування трудових ресурсів було одним із основних завдань широкомасштабної пропагандистської кампанії розгорнутої окупаційною владою.</w:t>
      </w:r>
    </w:p>
    <w:p w:rsidR="00FE2462" w:rsidRPr="001D2CE4" w:rsidRDefault="00FE2462" w:rsidP="00FE2462">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Нашу увагу привернула стаття надрукована 4 червня 1942 року «Для щастя ваших дітей». В ній редактор повертаючись до старовинного </w:t>
      </w:r>
      <w:r w:rsidRPr="001D2CE4">
        <w:rPr>
          <w:rFonts w:ascii="Times New Roman" w:eastAsia="Calibri" w:hAnsi="Times New Roman" w:cs="Times New Roman"/>
          <w:sz w:val="28"/>
          <w:szCs w:val="28"/>
        </w:rPr>
        <w:lastRenderedPageBreak/>
        <w:t>літопису, згадує з якими плачем та сумом кияни проводили своїх дітей на навчання до Новгорода. Наголошуючи на необізнаності предків, автор, хотів показати населенню переваги вербування молодих хлопців та дівчат на роботу до Німеччини. Адже там, як говорили німці, вони повернуться морально вихованими, технічно навченими людьми з сильним характером та любов’ю до праці почуттям обов’язку і честі.</w:t>
      </w:r>
    </w:p>
    <w:p w:rsidR="00FE2462" w:rsidRPr="001D2CE4" w:rsidRDefault="00FE2462" w:rsidP="00FE2462">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Для активнішої агітації населення нацистська преса використовувала гучні заклики, такі як: «Українці! Німеччина закликає вас до мирної праці на її полях фабриках та заводах». Німцями було надруковано безліч видань, в яких висвітлювалося відправка населення до Рейха, як дарунок українському народу від «визволителів». В одній статті газети Вінницькі вісті має місце такий запис: «Українські робітники та селяни радо відгукнулися на заклик їхати на працю до </w:t>
      </w:r>
      <w:proofErr w:type="spellStart"/>
      <w:r w:rsidRPr="001D2CE4">
        <w:rPr>
          <w:rFonts w:ascii="Times New Roman" w:eastAsia="Calibri" w:hAnsi="Times New Roman" w:cs="Times New Roman"/>
          <w:sz w:val="28"/>
          <w:szCs w:val="28"/>
        </w:rPr>
        <w:t>Великонімеччини</w:t>
      </w:r>
      <w:proofErr w:type="spellEnd"/>
      <w:r w:rsidRPr="001D2CE4">
        <w:rPr>
          <w:rFonts w:ascii="Times New Roman" w:eastAsia="Calibri" w:hAnsi="Times New Roman" w:cs="Times New Roman"/>
          <w:sz w:val="28"/>
          <w:szCs w:val="28"/>
        </w:rPr>
        <w:t>. Вони знають, що там краще, бо інакше бути не може».</w:t>
      </w:r>
    </w:p>
    <w:p w:rsidR="0020020F" w:rsidRPr="001D2CE4" w:rsidRDefault="00FE2462" w:rsidP="00FE2462">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Для підтвердження своїх слів, у періодичних виданнях німці публікували фотографії щасливих українців у Німеччині. Однак надруковані в газетах статті жодним чином не відповідали дійсності. До наших днів збереглися фотографії, які відображають дійсне становище трудових мігрантів в період німе</w:t>
      </w:r>
      <w:r w:rsidR="00143679">
        <w:rPr>
          <w:rFonts w:ascii="Times New Roman" w:eastAsia="Calibri" w:hAnsi="Times New Roman" w:cs="Times New Roman"/>
          <w:sz w:val="28"/>
          <w:szCs w:val="28"/>
        </w:rPr>
        <w:t>цької окупації</w:t>
      </w:r>
      <w:r w:rsidR="00143679">
        <w:rPr>
          <w:rFonts w:ascii="Times New Roman" w:eastAsia="Calibri" w:hAnsi="Times New Roman" w:cs="Times New Roman"/>
          <w:sz w:val="28"/>
          <w:szCs w:val="28"/>
          <w:lang w:val="ru-RU"/>
        </w:rPr>
        <w:t xml:space="preserve">. </w:t>
      </w:r>
      <w:r w:rsidRPr="001D2CE4">
        <w:rPr>
          <w:rFonts w:ascii="Times New Roman" w:eastAsia="Calibri" w:hAnsi="Times New Roman" w:cs="Times New Roman"/>
          <w:sz w:val="28"/>
          <w:szCs w:val="28"/>
        </w:rPr>
        <w:t>Як свідчать дослідження вчених, гітлерівці відкрили у Вінниці біржу праці, де примусили зареєструватися все населення. На примусові роботи до Німеччини за три роки окупації насильно було вивезено, згідно з актом міської комісії про розслідування злочинної діяльності німецьких окупантів у м. Вінниці (від 18. 05. 1944) 13400 чоловік.</w:t>
      </w:r>
    </w:p>
    <w:p w:rsidR="00FE2462" w:rsidRPr="001D2CE4" w:rsidRDefault="00FE2462" w:rsidP="00FE2462">
      <w:pPr>
        <w:spacing w:after="0" w:line="360" w:lineRule="auto"/>
        <w:ind w:right="170" w:firstLine="708"/>
        <w:jc w:val="both"/>
        <w:rPr>
          <w:rFonts w:ascii="Times New Roman" w:eastAsia="Calibri" w:hAnsi="Times New Roman" w:cs="Times New Roman"/>
          <w:sz w:val="28"/>
          <w:szCs w:val="28"/>
        </w:rPr>
      </w:pPr>
    </w:p>
    <w:p w:rsidR="00FE2462" w:rsidRPr="001D2CE4" w:rsidRDefault="00FE2462" w:rsidP="00FE2462">
      <w:pPr>
        <w:spacing w:after="0" w:line="360" w:lineRule="auto"/>
        <w:ind w:firstLine="708"/>
        <w:jc w:val="both"/>
        <w:rPr>
          <w:rFonts w:ascii="Times New Roman" w:hAnsi="Times New Roman" w:cs="Times New Roman"/>
          <w:b/>
          <w:color w:val="4F81BD" w:themeColor="accent1"/>
          <w:sz w:val="28"/>
          <w:szCs w:val="28"/>
        </w:rPr>
      </w:pPr>
      <w:r w:rsidRPr="001D2CE4">
        <w:rPr>
          <w:rFonts w:ascii="Times New Roman" w:hAnsi="Times New Roman" w:cs="Times New Roman"/>
          <w:b/>
          <w:color w:val="4F81BD" w:themeColor="accent1"/>
          <w:sz w:val="28"/>
          <w:szCs w:val="28"/>
        </w:rPr>
        <w:t>Інформаційна політика сучасної Росія – реінкарнація про</w:t>
      </w:r>
      <w:r w:rsidR="00842BFD">
        <w:rPr>
          <w:rFonts w:ascii="Times New Roman" w:hAnsi="Times New Roman" w:cs="Times New Roman"/>
          <w:b/>
          <w:color w:val="4F81BD" w:themeColor="accent1"/>
          <w:sz w:val="28"/>
          <w:szCs w:val="28"/>
        </w:rPr>
        <w:t xml:space="preserve">пагандистської машини </w:t>
      </w:r>
      <w:proofErr w:type="spellStart"/>
      <w:r w:rsidR="00842BFD">
        <w:rPr>
          <w:rFonts w:ascii="Times New Roman" w:hAnsi="Times New Roman" w:cs="Times New Roman"/>
          <w:b/>
          <w:color w:val="4F81BD" w:themeColor="accent1"/>
          <w:sz w:val="28"/>
          <w:szCs w:val="28"/>
        </w:rPr>
        <w:t>Геббельса</w:t>
      </w:r>
      <w:bookmarkStart w:id="0" w:name="_GoBack"/>
      <w:bookmarkEnd w:id="0"/>
      <w:proofErr w:type="spellEnd"/>
    </w:p>
    <w:p w:rsidR="00FE2462" w:rsidRPr="001D2CE4" w:rsidRDefault="00FE2462" w:rsidP="00FE2462">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З початком на Україні Революції Гідності російські федеральні </w:t>
      </w:r>
      <w:proofErr w:type="spellStart"/>
      <w:r w:rsidRPr="001D2CE4">
        <w:rPr>
          <w:rFonts w:ascii="Times New Roman" w:eastAsia="Calibri" w:hAnsi="Times New Roman" w:cs="Times New Roman"/>
          <w:sz w:val="28"/>
          <w:szCs w:val="28"/>
        </w:rPr>
        <w:t>канала</w:t>
      </w:r>
      <w:proofErr w:type="spellEnd"/>
      <w:r w:rsidRPr="001D2CE4">
        <w:rPr>
          <w:rFonts w:ascii="Times New Roman" w:eastAsia="Calibri" w:hAnsi="Times New Roman" w:cs="Times New Roman"/>
          <w:sz w:val="28"/>
          <w:szCs w:val="28"/>
        </w:rPr>
        <w:t xml:space="preserve"> та газети розпочали масову пропагандистську діяльність, спрямовану на </w:t>
      </w:r>
      <w:r w:rsidRPr="001D2CE4">
        <w:rPr>
          <w:rFonts w:ascii="Times New Roman" w:eastAsia="Calibri" w:hAnsi="Times New Roman" w:cs="Times New Roman"/>
          <w:sz w:val="28"/>
          <w:szCs w:val="28"/>
        </w:rPr>
        <w:lastRenderedPageBreak/>
        <w:t>дискредитацію нового Українського уряду та представлення проросійських ідей на території Україні.</w:t>
      </w:r>
    </w:p>
    <w:p w:rsidR="00FE2462" w:rsidRPr="001D2CE4" w:rsidRDefault="00FE2462" w:rsidP="00FE2462">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Користуючись методами пропагандистської політики керівників Третього Рейха, російські журналісти викривляючи суперечливі факти, повертаються до історичного минулого українського народу. Наприклад, у федеральній газеті «</w:t>
      </w:r>
      <w:proofErr w:type="spellStart"/>
      <w:r w:rsidRPr="001D2CE4">
        <w:rPr>
          <w:rFonts w:ascii="Times New Roman" w:eastAsia="Calibri" w:hAnsi="Times New Roman" w:cs="Times New Roman"/>
          <w:sz w:val="28"/>
          <w:szCs w:val="28"/>
        </w:rPr>
        <w:t>Российские</w:t>
      </w:r>
      <w:proofErr w:type="spellEnd"/>
      <w:r w:rsidRPr="001D2CE4">
        <w:rPr>
          <w:rFonts w:ascii="Times New Roman" w:eastAsia="Calibri" w:hAnsi="Times New Roman" w:cs="Times New Roman"/>
          <w:sz w:val="28"/>
          <w:szCs w:val="28"/>
        </w:rPr>
        <w:t xml:space="preserve"> вести» за 14 січня 2014 року опублікована стаття присвячене 360-річчю Переяславської ради. В ній редактор наголошує, що Російська Федерація єдина держава, яка зацікавлена у існуванні України.</w:t>
      </w:r>
    </w:p>
    <w:p w:rsidR="00FE2462" w:rsidRPr="001D2CE4" w:rsidRDefault="00FE2462" w:rsidP="00FE2462">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У цьому виписку тижневика знаходить місце така стаття «</w:t>
      </w:r>
      <w:proofErr w:type="spellStart"/>
      <w:r w:rsidRPr="001D2CE4">
        <w:rPr>
          <w:rFonts w:ascii="Times New Roman" w:eastAsia="Calibri" w:hAnsi="Times New Roman" w:cs="Times New Roman"/>
          <w:sz w:val="28"/>
          <w:szCs w:val="28"/>
        </w:rPr>
        <w:t>Румыния</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готовится</w:t>
      </w:r>
      <w:proofErr w:type="spellEnd"/>
      <w:r w:rsidRPr="001D2CE4">
        <w:rPr>
          <w:rFonts w:ascii="Times New Roman" w:eastAsia="Calibri" w:hAnsi="Times New Roman" w:cs="Times New Roman"/>
          <w:sz w:val="28"/>
          <w:szCs w:val="28"/>
        </w:rPr>
        <w:t xml:space="preserve"> к </w:t>
      </w:r>
      <w:proofErr w:type="spellStart"/>
      <w:r w:rsidRPr="001D2CE4">
        <w:rPr>
          <w:rFonts w:ascii="Times New Roman" w:eastAsia="Calibri" w:hAnsi="Times New Roman" w:cs="Times New Roman"/>
          <w:sz w:val="28"/>
          <w:szCs w:val="28"/>
        </w:rPr>
        <w:t>разделу</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Украины</w:t>
      </w:r>
      <w:proofErr w:type="spellEnd"/>
      <w:r w:rsidRPr="001D2CE4">
        <w:rPr>
          <w:rFonts w:ascii="Times New Roman" w:eastAsia="Calibri" w:hAnsi="Times New Roman" w:cs="Times New Roman"/>
          <w:sz w:val="28"/>
          <w:szCs w:val="28"/>
        </w:rPr>
        <w:t>». В статті російські пропагандисти розповідають про «інтервенцію», яку готує румунський уряд на території України</w:t>
      </w:r>
      <w:r w:rsidR="00B21FCF" w:rsidRPr="001D2CE4">
        <w:rPr>
          <w:rFonts w:ascii="Times New Roman" w:eastAsia="Calibri" w:hAnsi="Times New Roman" w:cs="Times New Roman"/>
          <w:sz w:val="28"/>
          <w:szCs w:val="28"/>
        </w:rPr>
        <w:t>.</w:t>
      </w:r>
    </w:p>
    <w:p w:rsidR="00FE2462" w:rsidRPr="001D2CE4" w:rsidRDefault="00FE2462" w:rsidP="00FE2462">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В одному з видань газети «</w:t>
      </w:r>
      <w:proofErr w:type="spellStart"/>
      <w:r w:rsidRPr="001D2CE4">
        <w:rPr>
          <w:rFonts w:ascii="Times New Roman" w:eastAsia="Calibri" w:hAnsi="Times New Roman" w:cs="Times New Roman"/>
          <w:sz w:val="28"/>
          <w:szCs w:val="28"/>
        </w:rPr>
        <w:t>Российские</w:t>
      </w:r>
      <w:proofErr w:type="spellEnd"/>
      <w:r w:rsidRPr="001D2CE4">
        <w:rPr>
          <w:rFonts w:ascii="Times New Roman" w:eastAsia="Calibri" w:hAnsi="Times New Roman" w:cs="Times New Roman"/>
          <w:sz w:val="28"/>
          <w:szCs w:val="28"/>
        </w:rPr>
        <w:t xml:space="preserve"> вести» про лютневі події на Україні бачимо такий запис: «</w:t>
      </w:r>
      <w:proofErr w:type="spellStart"/>
      <w:r w:rsidRPr="001D2CE4">
        <w:rPr>
          <w:rFonts w:ascii="Times New Roman" w:eastAsia="Calibri" w:hAnsi="Times New Roman" w:cs="Times New Roman"/>
          <w:sz w:val="28"/>
          <w:szCs w:val="28"/>
        </w:rPr>
        <w:t>Сегодняшние</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революционеры</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реинкарнировали</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тени</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прошлого</w:t>
      </w:r>
      <w:proofErr w:type="spellEnd"/>
      <w:r w:rsidRPr="001D2CE4">
        <w:rPr>
          <w:rFonts w:ascii="Times New Roman" w:eastAsia="Calibri" w:hAnsi="Times New Roman" w:cs="Times New Roman"/>
          <w:sz w:val="28"/>
          <w:szCs w:val="28"/>
        </w:rPr>
        <w:t xml:space="preserve"> — дух </w:t>
      </w:r>
      <w:proofErr w:type="spellStart"/>
      <w:r w:rsidRPr="001D2CE4">
        <w:rPr>
          <w:rFonts w:ascii="Times New Roman" w:eastAsia="Calibri" w:hAnsi="Times New Roman" w:cs="Times New Roman"/>
          <w:sz w:val="28"/>
          <w:szCs w:val="28"/>
        </w:rPr>
        <w:t>бендеровцев</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Именно</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продолжатели</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дела</w:t>
      </w:r>
      <w:proofErr w:type="spellEnd"/>
      <w:r w:rsidRPr="001D2CE4">
        <w:rPr>
          <w:rFonts w:ascii="Times New Roman" w:eastAsia="Calibri" w:hAnsi="Times New Roman" w:cs="Times New Roman"/>
          <w:sz w:val="28"/>
          <w:szCs w:val="28"/>
        </w:rPr>
        <w:t xml:space="preserve"> ОУН </w:t>
      </w:r>
      <w:proofErr w:type="spellStart"/>
      <w:r w:rsidRPr="001D2CE4">
        <w:rPr>
          <w:rFonts w:ascii="Times New Roman" w:eastAsia="Calibri" w:hAnsi="Times New Roman" w:cs="Times New Roman"/>
          <w:sz w:val="28"/>
          <w:szCs w:val="28"/>
        </w:rPr>
        <w:t>орудуют</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сегодня</w:t>
      </w:r>
      <w:proofErr w:type="spellEnd"/>
      <w:r w:rsidRPr="001D2CE4">
        <w:rPr>
          <w:rFonts w:ascii="Times New Roman" w:eastAsia="Calibri" w:hAnsi="Times New Roman" w:cs="Times New Roman"/>
          <w:sz w:val="28"/>
          <w:szCs w:val="28"/>
        </w:rPr>
        <w:t xml:space="preserve"> на </w:t>
      </w:r>
      <w:proofErr w:type="spellStart"/>
      <w:r w:rsidRPr="001D2CE4">
        <w:rPr>
          <w:rFonts w:ascii="Times New Roman" w:eastAsia="Calibri" w:hAnsi="Times New Roman" w:cs="Times New Roman"/>
          <w:sz w:val="28"/>
          <w:szCs w:val="28"/>
        </w:rPr>
        <w:t>улицах</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Киева</w:t>
      </w:r>
      <w:proofErr w:type="spellEnd"/>
      <w:r w:rsidRPr="001D2CE4">
        <w:rPr>
          <w:rFonts w:ascii="Times New Roman" w:eastAsia="Calibri" w:hAnsi="Times New Roman" w:cs="Times New Roman"/>
          <w:sz w:val="28"/>
          <w:szCs w:val="28"/>
        </w:rPr>
        <w:t>.</w:t>
      </w:r>
    </w:p>
    <w:p w:rsidR="00FE2462" w:rsidRPr="001D2CE4" w:rsidRDefault="00FE2462" w:rsidP="00FE2462">
      <w:pPr>
        <w:spacing w:after="0" w:line="360" w:lineRule="auto"/>
        <w:ind w:firstLine="708"/>
        <w:jc w:val="both"/>
        <w:rPr>
          <w:rFonts w:ascii="Times New Roman" w:eastAsia="Calibri" w:hAnsi="Times New Roman" w:cs="Times New Roman"/>
          <w:sz w:val="28"/>
          <w:szCs w:val="28"/>
        </w:rPr>
      </w:pPr>
      <w:proofErr w:type="spellStart"/>
      <w:r w:rsidRPr="001D2CE4">
        <w:rPr>
          <w:rFonts w:ascii="Times New Roman" w:eastAsia="Calibri" w:hAnsi="Times New Roman" w:cs="Times New Roman"/>
          <w:sz w:val="28"/>
          <w:szCs w:val="28"/>
        </w:rPr>
        <w:t>Восток</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Украины</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Крым</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Одесса</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готовы</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были</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соглашаться</w:t>
      </w:r>
      <w:proofErr w:type="spellEnd"/>
      <w:r w:rsidRPr="001D2CE4">
        <w:rPr>
          <w:rFonts w:ascii="Times New Roman" w:eastAsia="Calibri" w:hAnsi="Times New Roman" w:cs="Times New Roman"/>
          <w:sz w:val="28"/>
          <w:szCs w:val="28"/>
        </w:rPr>
        <w:t xml:space="preserve"> с </w:t>
      </w:r>
      <w:proofErr w:type="spellStart"/>
      <w:r w:rsidRPr="001D2CE4">
        <w:rPr>
          <w:rFonts w:ascii="Times New Roman" w:eastAsia="Calibri" w:hAnsi="Times New Roman" w:cs="Times New Roman"/>
          <w:sz w:val="28"/>
          <w:szCs w:val="28"/>
        </w:rPr>
        <w:t>властью</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оранжевых</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Но</w:t>
      </w:r>
      <w:proofErr w:type="spellEnd"/>
      <w:r w:rsidRPr="001D2CE4">
        <w:rPr>
          <w:rFonts w:ascii="Times New Roman" w:eastAsia="Calibri" w:hAnsi="Times New Roman" w:cs="Times New Roman"/>
          <w:sz w:val="28"/>
          <w:szCs w:val="28"/>
        </w:rPr>
        <w:t xml:space="preserve"> не </w:t>
      </w:r>
      <w:proofErr w:type="spellStart"/>
      <w:r w:rsidRPr="001D2CE4">
        <w:rPr>
          <w:rFonts w:ascii="Times New Roman" w:eastAsia="Calibri" w:hAnsi="Times New Roman" w:cs="Times New Roman"/>
          <w:sz w:val="28"/>
          <w:szCs w:val="28"/>
        </w:rPr>
        <w:t>необендеровцев</w:t>
      </w:r>
      <w:proofErr w:type="spellEnd"/>
      <w:r w:rsidRPr="001D2CE4">
        <w:rPr>
          <w:rFonts w:ascii="Times New Roman" w:eastAsia="Calibri" w:hAnsi="Times New Roman" w:cs="Times New Roman"/>
          <w:sz w:val="28"/>
          <w:szCs w:val="28"/>
        </w:rPr>
        <w:t xml:space="preserve">. В </w:t>
      </w:r>
      <w:proofErr w:type="spellStart"/>
      <w:r w:rsidRPr="001D2CE4">
        <w:rPr>
          <w:rFonts w:ascii="Times New Roman" w:eastAsia="Calibri" w:hAnsi="Times New Roman" w:cs="Times New Roman"/>
          <w:sz w:val="28"/>
          <w:szCs w:val="28"/>
        </w:rPr>
        <w:t>результате</w:t>
      </w:r>
      <w:proofErr w:type="spellEnd"/>
      <w:r w:rsidRPr="001D2CE4">
        <w:rPr>
          <w:rFonts w:ascii="Times New Roman" w:eastAsia="Calibri" w:hAnsi="Times New Roman" w:cs="Times New Roman"/>
          <w:sz w:val="28"/>
          <w:szCs w:val="28"/>
        </w:rPr>
        <w:t xml:space="preserve"> на </w:t>
      </w:r>
      <w:proofErr w:type="spellStart"/>
      <w:r w:rsidRPr="001D2CE4">
        <w:rPr>
          <w:rFonts w:ascii="Times New Roman" w:eastAsia="Calibri" w:hAnsi="Times New Roman" w:cs="Times New Roman"/>
          <w:sz w:val="28"/>
          <w:szCs w:val="28"/>
        </w:rPr>
        <w:t>Украине</w:t>
      </w:r>
      <w:proofErr w:type="spellEnd"/>
      <w:r w:rsidRPr="001D2CE4">
        <w:rPr>
          <w:rFonts w:ascii="Times New Roman" w:eastAsia="Calibri" w:hAnsi="Times New Roman" w:cs="Times New Roman"/>
          <w:sz w:val="28"/>
          <w:szCs w:val="28"/>
        </w:rPr>
        <w:t xml:space="preserve"> замаячили </w:t>
      </w:r>
      <w:proofErr w:type="spellStart"/>
      <w:r w:rsidRPr="001D2CE4">
        <w:rPr>
          <w:rFonts w:ascii="Times New Roman" w:eastAsia="Calibri" w:hAnsi="Times New Roman" w:cs="Times New Roman"/>
          <w:sz w:val="28"/>
          <w:szCs w:val="28"/>
        </w:rPr>
        <w:t>призраки</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гражданской</w:t>
      </w:r>
      <w:proofErr w:type="spellEnd"/>
      <w:r w:rsidRPr="001D2CE4">
        <w:rPr>
          <w:rFonts w:ascii="Times New Roman" w:eastAsia="Calibri" w:hAnsi="Times New Roman" w:cs="Times New Roman"/>
          <w:sz w:val="28"/>
          <w:szCs w:val="28"/>
        </w:rPr>
        <w:t xml:space="preserve"> </w:t>
      </w:r>
      <w:proofErr w:type="spellStart"/>
      <w:r w:rsidRPr="001D2CE4">
        <w:rPr>
          <w:rFonts w:ascii="Times New Roman" w:eastAsia="Calibri" w:hAnsi="Times New Roman" w:cs="Times New Roman"/>
          <w:sz w:val="28"/>
          <w:szCs w:val="28"/>
        </w:rPr>
        <w:t>войны</w:t>
      </w:r>
      <w:proofErr w:type="spellEnd"/>
      <w:r w:rsidRPr="001D2CE4">
        <w:rPr>
          <w:rFonts w:ascii="Times New Roman" w:eastAsia="Calibri" w:hAnsi="Times New Roman" w:cs="Times New Roman"/>
          <w:sz w:val="28"/>
          <w:szCs w:val="28"/>
        </w:rPr>
        <w:t xml:space="preserve"> и</w:t>
      </w:r>
      <w:r w:rsidR="00B21FCF" w:rsidRPr="001D2CE4">
        <w:rPr>
          <w:rFonts w:ascii="Times New Roman" w:eastAsia="Calibri" w:hAnsi="Times New Roman" w:cs="Times New Roman"/>
          <w:sz w:val="28"/>
          <w:szCs w:val="28"/>
        </w:rPr>
        <w:t xml:space="preserve"> </w:t>
      </w:r>
      <w:proofErr w:type="spellStart"/>
      <w:r w:rsidR="00B21FCF" w:rsidRPr="001D2CE4">
        <w:rPr>
          <w:rFonts w:ascii="Times New Roman" w:eastAsia="Calibri" w:hAnsi="Times New Roman" w:cs="Times New Roman"/>
          <w:sz w:val="28"/>
          <w:szCs w:val="28"/>
        </w:rPr>
        <w:t>раздела</w:t>
      </w:r>
      <w:proofErr w:type="spellEnd"/>
      <w:r w:rsidR="00B21FCF" w:rsidRPr="001D2CE4">
        <w:rPr>
          <w:rFonts w:ascii="Times New Roman" w:eastAsia="Calibri" w:hAnsi="Times New Roman" w:cs="Times New Roman"/>
          <w:sz w:val="28"/>
          <w:szCs w:val="28"/>
        </w:rPr>
        <w:t xml:space="preserve"> </w:t>
      </w:r>
      <w:proofErr w:type="spellStart"/>
      <w:r w:rsidR="00B21FCF" w:rsidRPr="001D2CE4">
        <w:rPr>
          <w:rFonts w:ascii="Times New Roman" w:eastAsia="Calibri" w:hAnsi="Times New Roman" w:cs="Times New Roman"/>
          <w:sz w:val="28"/>
          <w:szCs w:val="28"/>
        </w:rPr>
        <w:t>страны</w:t>
      </w:r>
      <w:proofErr w:type="spellEnd"/>
      <w:r w:rsidR="00B21FCF" w:rsidRPr="001D2CE4">
        <w:rPr>
          <w:rFonts w:ascii="Times New Roman" w:eastAsia="Calibri" w:hAnsi="Times New Roman" w:cs="Times New Roman"/>
          <w:sz w:val="28"/>
          <w:szCs w:val="28"/>
        </w:rPr>
        <w:t>».</w:t>
      </w:r>
    </w:p>
    <w:p w:rsidR="00FE2462" w:rsidRPr="001D2CE4" w:rsidRDefault="00143679" w:rsidP="00FE2462">
      <w:pPr>
        <w:spacing w:after="0" w:line="360" w:lineRule="auto"/>
        <w:ind w:right="170" w:firstLine="708"/>
        <w:jc w:val="both"/>
        <w:rPr>
          <w:rFonts w:ascii="Times New Roman" w:eastAsia="Calibri" w:hAnsi="Times New Roman" w:cs="Times New Roman"/>
          <w:sz w:val="28"/>
          <w:szCs w:val="28"/>
        </w:rPr>
      </w:pPr>
      <w:r w:rsidRPr="00143679">
        <w:rPr>
          <w:rFonts w:ascii="Times New Roman" w:eastAsia="Calibri" w:hAnsi="Times New Roman" w:cs="Times New Roman"/>
          <w:sz w:val="28"/>
          <w:szCs w:val="28"/>
        </w:rPr>
        <w:t>П</w:t>
      </w:r>
      <w:r w:rsidR="00B21FCF" w:rsidRPr="001D2CE4">
        <w:rPr>
          <w:rFonts w:ascii="Times New Roman" w:eastAsia="Calibri" w:hAnsi="Times New Roman" w:cs="Times New Roman"/>
          <w:sz w:val="28"/>
          <w:szCs w:val="28"/>
        </w:rPr>
        <w:t xml:space="preserve">роаналізувавши сучасну періодичну пресу Російської Федерації ми дійшли висновку, що попри смерть </w:t>
      </w:r>
      <w:proofErr w:type="spellStart"/>
      <w:r w:rsidR="00B21FCF" w:rsidRPr="001D2CE4">
        <w:rPr>
          <w:rFonts w:ascii="Times New Roman" w:eastAsia="Calibri" w:hAnsi="Times New Roman" w:cs="Times New Roman"/>
          <w:sz w:val="28"/>
          <w:szCs w:val="28"/>
        </w:rPr>
        <w:t>Геббельса</w:t>
      </w:r>
      <w:proofErr w:type="spellEnd"/>
      <w:r w:rsidR="00B21FCF" w:rsidRPr="001D2CE4">
        <w:rPr>
          <w:rFonts w:ascii="Times New Roman" w:eastAsia="Calibri" w:hAnsi="Times New Roman" w:cs="Times New Roman"/>
          <w:sz w:val="28"/>
          <w:szCs w:val="28"/>
        </w:rPr>
        <w:t xml:space="preserve"> на руїнах Рейха у 1945 році, його справа віднайшла свою реінкарнацію у сучасних ЗМІ Росії. Керуючись методами, які було закладені Міністерством пропаганди нацистської Німеччини керівництву Російської Федерації вдалося зомбувати значну частину населення своїми імперіалістичними ідеями та лозунгами.</w:t>
      </w:r>
    </w:p>
    <w:p w:rsidR="00072820" w:rsidRPr="001D2CE4" w:rsidRDefault="00072820" w:rsidP="00072820">
      <w:pPr>
        <w:spacing w:after="0" w:line="360" w:lineRule="auto"/>
        <w:ind w:firstLine="708"/>
        <w:jc w:val="both"/>
        <w:rPr>
          <w:rFonts w:ascii="Times New Roman" w:eastAsia="Calibri" w:hAnsi="Times New Roman" w:cs="Times New Roman"/>
          <w:b/>
          <w:color w:val="4F81BD" w:themeColor="accent1"/>
          <w:sz w:val="28"/>
          <w:szCs w:val="28"/>
        </w:rPr>
      </w:pPr>
    </w:p>
    <w:p w:rsidR="00C536BE" w:rsidRDefault="00C536BE" w:rsidP="00072820">
      <w:pPr>
        <w:spacing w:after="0" w:line="360" w:lineRule="auto"/>
        <w:ind w:firstLine="708"/>
        <w:jc w:val="both"/>
        <w:rPr>
          <w:rFonts w:ascii="Times New Roman" w:eastAsia="Calibri" w:hAnsi="Times New Roman" w:cs="Times New Roman"/>
          <w:b/>
          <w:color w:val="4F81BD" w:themeColor="accent1"/>
          <w:sz w:val="28"/>
          <w:szCs w:val="28"/>
        </w:rPr>
      </w:pPr>
    </w:p>
    <w:p w:rsidR="00C536BE" w:rsidRDefault="00C536BE" w:rsidP="00072820">
      <w:pPr>
        <w:spacing w:after="0" w:line="360" w:lineRule="auto"/>
        <w:ind w:firstLine="708"/>
        <w:jc w:val="both"/>
        <w:rPr>
          <w:rFonts w:ascii="Times New Roman" w:eastAsia="Calibri" w:hAnsi="Times New Roman" w:cs="Times New Roman"/>
          <w:b/>
          <w:color w:val="4F81BD" w:themeColor="accent1"/>
          <w:sz w:val="28"/>
          <w:szCs w:val="28"/>
        </w:rPr>
      </w:pPr>
    </w:p>
    <w:p w:rsidR="006A121D" w:rsidRDefault="006A121D" w:rsidP="00072820">
      <w:pPr>
        <w:spacing w:after="0" w:line="360" w:lineRule="auto"/>
        <w:ind w:firstLine="708"/>
        <w:jc w:val="both"/>
        <w:rPr>
          <w:rFonts w:ascii="Times New Roman" w:eastAsia="Calibri" w:hAnsi="Times New Roman" w:cs="Times New Roman"/>
          <w:b/>
          <w:color w:val="4F81BD" w:themeColor="accent1"/>
          <w:sz w:val="28"/>
          <w:szCs w:val="28"/>
        </w:rPr>
      </w:pPr>
    </w:p>
    <w:p w:rsidR="006A121D" w:rsidRDefault="006A121D" w:rsidP="00072820">
      <w:pPr>
        <w:spacing w:after="0" w:line="360" w:lineRule="auto"/>
        <w:ind w:firstLine="708"/>
        <w:jc w:val="both"/>
        <w:rPr>
          <w:rFonts w:ascii="Times New Roman" w:eastAsia="Calibri" w:hAnsi="Times New Roman" w:cs="Times New Roman"/>
          <w:b/>
          <w:color w:val="4F81BD" w:themeColor="accent1"/>
          <w:sz w:val="28"/>
          <w:szCs w:val="28"/>
        </w:rPr>
      </w:pPr>
    </w:p>
    <w:p w:rsidR="00072820" w:rsidRPr="001D2CE4" w:rsidRDefault="00072820" w:rsidP="00072820">
      <w:pPr>
        <w:spacing w:after="0" w:line="360" w:lineRule="auto"/>
        <w:ind w:firstLine="708"/>
        <w:jc w:val="both"/>
        <w:rPr>
          <w:rFonts w:ascii="Times New Roman" w:eastAsia="Calibri" w:hAnsi="Times New Roman" w:cs="Times New Roman"/>
          <w:b/>
          <w:color w:val="4F81BD" w:themeColor="accent1"/>
          <w:sz w:val="28"/>
          <w:szCs w:val="28"/>
        </w:rPr>
      </w:pPr>
      <w:proofErr w:type="spellStart"/>
      <w:r w:rsidRPr="001D2CE4">
        <w:rPr>
          <w:rFonts w:ascii="Times New Roman" w:eastAsia="Calibri" w:hAnsi="Times New Roman" w:cs="Times New Roman"/>
          <w:b/>
          <w:color w:val="4F81BD" w:themeColor="accent1"/>
          <w:sz w:val="28"/>
          <w:szCs w:val="28"/>
        </w:rPr>
        <w:lastRenderedPageBreak/>
        <w:t>Висновики</w:t>
      </w:r>
      <w:proofErr w:type="spellEnd"/>
    </w:p>
    <w:p w:rsidR="00072820" w:rsidRPr="001D2CE4" w:rsidRDefault="00072820" w:rsidP="00072820">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Таким чином, на арені протистоянь Другої світової війни окрім військових дій активно діяла інформаційна війна, що стала складовою частиною окупаційного режиму. Політика, яку встановила німецька окупаційна адміністрація мала значний вплив на морально-психологічний стан населення, що вплинуло на подальший розвиток нашого краю.</w:t>
      </w:r>
    </w:p>
    <w:p w:rsidR="00072820" w:rsidRPr="001D2CE4" w:rsidRDefault="00072820" w:rsidP="00072820">
      <w:pPr>
        <w:spacing w:after="0" w:line="360" w:lineRule="auto"/>
        <w:ind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Аналізуючи функціонування часопису «Вінницькі вісті» під нацистським контролем, не залишаються непоміченими методи ведення інформаційної політики імперського міністра пропаганди. Керуючись словами д-ра </w:t>
      </w:r>
      <w:proofErr w:type="spellStart"/>
      <w:r w:rsidRPr="001D2CE4">
        <w:rPr>
          <w:rFonts w:ascii="Times New Roman" w:eastAsia="Calibri" w:hAnsi="Times New Roman" w:cs="Times New Roman"/>
          <w:sz w:val="28"/>
          <w:szCs w:val="28"/>
        </w:rPr>
        <w:t>Геббельса</w:t>
      </w:r>
      <w:proofErr w:type="spellEnd"/>
      <w:r w:rsidRPr="001D2CE4">
        <w:rPr>
          <w:rFonts w:ascii="Times New Roman" w:eastAsia="Calibri" w:hAnsi="Times New Roman" w:cs="Times New Roman"/>
          <w:sz w:val="28"/>
          <w:szCs w:val="28"/>
        </w:rPr>
        <w:t>: «Чим неймовірніша брехня, тим легше в неї повірити» нацистська окупаційна адміністрації, у повній мірі відображала політику гітлерівського уряду, щодо окупованих територій.</w:t>
      </w:r>
    </w:p>
    <w:p w:rsidR="00072820" w:rsidRPr="001D2CE4" w:rsidRDefault="001D2CE4" w:rsidP="00FE2462">
      <w:pPr>
        <w:spacing w:after="0" w:line="360" w:lineRule="auto"/>
        <w:ind w:right="170" w:firstLine="708"/>
        <w:jc w:val="both"/>
        <w:rPr>
          <w:rFonts w:ascii="Times New Roman" w:eastAsia="Calibri" w:hAnsi="Times New Roman" w:cs="Times New Roman"/>
          <w:sz w:val="28"/>
          <w:szCs w:val="28"/>
        </w:rPr>
      </w:pPr>
      <w:r w:rsidRPr="001D2CE4">
        <w:rPr>
          <w:rFonts w:ascii="Times New Roman" w:eastAsia="Calibri" w:hAnsi="Times New Roman" w:cs="Times New Roman"/>
          <w:sz w:val="28"/>
          <w:szCs w:val="28"/>
        </w:rPr>
        <w:t xml:space="preserve">Проводячи активну інформаційну політику </w:t>
      </w:r>
      <w:proofErr w:type="spellStart"/>
      <w:r w:rsidRPr="001D2CE4">
        <w:rPr>
          <w:rFonts w:ascii="Times New Roman" w:eastAsia="Calibri" w:hAnsi="Times New Roman" w:cs="Times New Roman"/>
          <w:sz w:val="28"/>
          <w:szCs w:val="28"/>
        </w:rPr>
        <w:t>нацистким</w:t>
      </w:r>
      <w:proofErr w:type="spellEnd"/>
      <w:r w:rsidRPr="001D2CE4">
        <w:rPr>
          <w:rFonts w:ascii="Times New Roman" w:eastAsia="Calibri" w:hAnsi="Times New Roman" w:cs="Times New Roman"/>
          <w:sz w:val="28"/>
          <w:szCs w:val="28"/>
        </w:rPr>
        <w:t xml:space="preserve"> лідерам вдалося зомбувати значну частину населення окупованих територій. Однак їм не вдалося переломити перебіг війни, що призвело до капітуляції </w:t>
      </w:r>
      <w:proofErr w:type="spellStart"/>
      <w:r w:rsidRPr="001D2CE4">
        <w:rPr>
          <w:rFonts w:ascii="Times New Roman" w:eastAsia="Calibri" w:hAnsi="Times New Roman" w:cs="Times New Roman"/>
          <w:sz w:val="28"/>
          <w:szCs w:val="28"/>
        </w:rPr>
        <w:t>Німнччини</w:t>
      </w:r>
      <w:proofErr w:type="spellEnd"/>
      <w:r w:rsidRPr="001D2CE4">
        <w:rPr>
          <w:rFonts w:ascii="Times New Roman" w:eastAsia="Calibri" w:hAnsi="Times New Roman" w:cs="Times New Roman"/>
          <w:sz w:val="28"/>
          <w:szCs w:val="28"/>
        </w:rPr>
        <w:t>. Маючи практичний досвід пропагандистської політики ХХ століття можна передбачити поразку пропагандистської авантюри кремлівської верхівки, яка орієнтується на дестабілізацію ситуації в Україні та світі.</w:t>
      </w:r>
    </w:p>
    <w:sectPr w:rsidR="00072820" w:rsidRPr="001D2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E26"/>
    <w:multiLevelType w:val="hybridMultilevel"/>
    <w:tmpl w:val="97A8B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D3E71E4"/>
    <w:multiLevelType w:val="hybridMultilevel"/>
    <w:tmpl w:val="07269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74D5668"/>
    <w:multiLevelType w:val="hybridMultilevel"/>
    <w:tmpl w:val="1B0C0ED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
    <w:nsid w:val="48187ED4"/>
    <w:multiLevelType w:val="hybridMultilevel"/>
    <w:tmpl w:val="DEEA4D3A"/>
    <w:lvl w:ilvl="0" w:tplc="04220001">
      <w:start w:val="1"/>
      <w:numFmt w:val="bullet"/>
      <w:lvlText w:val=""/>
      <w:lvlJc w:val="left"/>
      <w:pPr>
        <w:ind w:left="1507" w:hanging="360"/>
      </w:pPr>
      <w:rPr>
        <w:rFonts w:ascii="Symbol" w:hAnsi="Symbol" w:hint="default"/>
      </w:rPr>
    </w:lvl>
    <w:lvl w:ilvl="1" w:tplc="04220003" w:tentative="1">
      <w:start w:val="1"/>
      <w:numFmt w:val="bullet"/>
      <w:lvlText w:val="o"/>
      <w:lvlJc w:val="left"/>
      <w:pPr>
        <w:ind w:left="2227" w:hanging="360"/>
      </w:pPr>
      <w:rPr>
        <w:rFonts w:ascii="Courier New" w:hAnsi="Courier New" w:cs="Courier New" w:hint="default"/>
      </w:rPr>
    </w:lvl>
    <w:lvl w:ilvl="2" w:tplc="04220005" w:tentative="1">
      <w:start w:val="1"/>
      <w:numFmt w:val="bullet"/>
      <w:lvlText w:val=""/>
      <w:lvlJc w:val="left"/>
      <w:pPr>
        <w:ind w:left="2947" w:hanging="360"/>
      </w:pPr>
      <w:rPr>
        <w:rFonts w:ascii="Wingdings" w:hAnsi="Wingdings" w:hint="default"/>
      </w:rPr>
    </w:lvl>
    <w:lvl w:ilvl="3" w:tplc="04220001" w:tentative="1">
      <w:start w:val="1"/>
      <w:numFmt w:val="bullet"/>
      <w:lvlText w:val=""/>
      <w:lvlJc w:val="left"/>
      <w:pPr>
        <w:ind w:left="3667" w:hanging="360"/>
      </w:pPr>
      <w:rPr>
        <w:rFonts w:ascii="Symbol" w:hAnsi="Symbol" w:hint="default"/>
      </w:rPr>
    </w:lvl>
    <w:lvl w:ilvl="4" w:tplc="04220003" w:tentative="1">
      <w:start w:val="1"/>
      <w:numFmt w:val="bullet"/>
      <w:lvlText w:val="o"/>
      <w:lvlJc w:val="left"/>
      <w:pPr>
        <w:ind w:left="4387" w:hanging="360"/>
      </w:pPr>
      <w:rPr>
        <w:rFonts w:ascii="Courier New" w:hAnsi="Courier New" w:cs="Courier New" w:hint="default"/>
      </w:rPr>
    </w:lvl>
    <w:lvl w:ilvl="5" w:tplc="04220005" w:tentative="1">
      <w:start w:val="1"/>
      <w:numFmt w:val="bullet"/>
      <w:lvlText w:val=""/>
      <w:lvlJc w:val="left"/>
      <w:pPr>
        <w:ind w:left="5107" w:hanging="360"/>
      </w:pPr>
      <w:rPr>
        <w:rFonts w:ascii="Wingdings" w:hAnsi="Wingdings" w:hint="default"/>
      </w:rPr>
    </w:lvl>
    <w:lvl w:ilvl="6" w:tplc="04220001" w:tentative="1">
      <w:start w:val="1"/>
      <w:numFmt w:val="bullet"/>
      <w:lvlText w:val=""/>
      <w:lvlJc w:val="left"/>
      <w:pPr>
        <w:ind w:left="5827" w:hanging="360"/>
      </w:pPr>
      <w:rPr>
        <w:rFonts w:ascii="Symbol" w:hAnsi="Symbol" w:hint="default"/>
      </w:rPr>
    </w:lvl>
    <w:lvl w:ilvl="7" w:tplc="04220003" w:tentative="1">
      <w:start w:val="1"/>
      <w:numFmt w:val="bullet"/>
      <w:lvlText w:val="o"/>
      <w:lvlJc w:val="left"/>
      <w:pPr>
        <w:ind w:left="6547" w:hanging="360"/>
      </w:pPr>
      <w:rPr>
        <w:rFonts w:ascii="Courier New" w:hAnsi="Courier New" w:cs="Courier New" w:hint="default"/>
      </w:rPr>
    </w:lvl>
    <w:lvl w:ilvl="8" w:tplc="04220005" w:tentative="1">
      <w:start w:val="1"/>
      <w:numFmt w:val="bullet"/>
      <w:lvlText w:val=""/>
      <w:lvlJc w:val="left"/>
      <w:pPr>
        <w:ind w:left="7267" w:hanging="360"/>
      </w:pPr>
      <w:rPr>
        <w:rFonts w:ascii="Wingdings" w:hAnsi="Wingdings" w:hint="default"/>
      </w:rPr>
    </w:lvl>
  </w:abstractNum>
  <w:abstractNum w:abstractNumId="4">
    <w:nsid w:val="532904BE"/>
    <w:multiLevelType w:val="hybridMultilevel"/>
    <w:tmpl w:val="2320E26E"/>
    <w:lvl w:ilvl="0" w:tplc="0422000F">
      <w:start w:val="1"/>
      <w:numFmt w:val="decimal"/>
      <w:lvlText w:val="%1."/>
      <w:lvlJc w:val="left"/>
      <w:pPr>
        <w:ind w:left="1507" w:hanging="360"/>
      </w:pPr>
    </w:lvl>
    <w:lvl w:ilvl="1" w:tplc="04220019" w:tentative="1">
      <w:start w:val="1"/>
      <w:numFmt w:val="lowerLetter"/>
      <w:lvlText w:val="%2."/>
      <w:lvlJc w:val="left"/>
      <w:pPr>
        <w:ind w:left="2227" w:hanging="360"/>
      </w:pPr>
    </w:lvl>
    <w:lvl w:ilvl="2" w:tplc="0422001B" w:tentative="1">
      <w:start w:val="1"/>
      <w:numFmt w:val="lowerRoman"/>
      <w:lvlText w:val="%3."/>
      <w:lvlJc w:val="right"/>
      <w:pPr>
        <w:ind w:left="2947" w:hanging="180"/>
      </w:pPr>
    </w:lvl>
    <w:lvl w:ilvl="3" w:tplc="0422000F" w:tentative="1">
      <w:start w:val="1"/>
      <w:numFmt w:val="decimal"/>
      <w:lvlText w:val="%4."/>
      <w:lvlJc w:val="left"/>
      <w:pPr>
        <w:ind w:left="3667" w:hanging="360"/>
      </w:pPr>
    </w:lvl>
    <w:lvl w:ilvl="4" w:tplc="04220019" w:tentative="1">
      <w:start w:val="1"/>
      <w:numFmt w:val="lowerLetter"/>
      <w:lvlText w:val="%5."/>
      <w:lvlJc w:val="left"/>
      <w:pPr>
        <w:ind w:left="4387" w:hanging="360"/>
      </w:pPr>
    </w:lvl>
    <w:lvl w:ilvl="5" w:tplc="0422001B" w:tentative="1">
      <w:start w:val="1"/>
      <w:numFmt w:val="lowerRoman"/>
      <w:lvlText w:val="%6."/>
      <w:lvlJc w:val="right"/>
      <w:pPr>
        <w:ind w:left="5107" w:hanging="180"/>
      </w:pPr>
    </w:lvl>
    <w:lvl w:ilvl="6" w:tplc="0422000F" w:tentative="1">
      <w:start w:val="1"/>
      <w:numFmt w:val="decimal"/>
      <w:lvlText w:val="%7."/>
      <w:lvlJc w:val="left"/>
      <w:pPr>
        <w:ind w:left="5827" w:hanging="360"/>
      </w:pPr>
    </w:lvl>
    <w:lvl w:ilvl="7" w:tplc="04220019" w:tentative="1">
      <w:start w:val="1"/>
      <w:numFmt w:val="lowerLetter"/>
      <w:lvlText w:val="%8."/>
      <w:lvlJc w:val="left"/>
      <w:pPr>
        <w:ind w:left="6547" w:hanging="360"/>
      </w:pPr>
    </w:lvl>
    <w:lvl w:ilvl="8" w:tplc="0422001B" w:tentative="1">
      <w:start w:val="1"/>
      <w:numFmt w:val="lowerRoman"/>
      <w:lvlText w:val="%9."/>
      <w:lvlJc w:val="right"/>
      <w:pPr>
        <w:ind w:left="7267" w:hanging="180"/>
      </w:pPr>
    </w:lvl>
  </w:abstractNum>
  <w:abstractNum w:abstractNumId="5">
    <w:nsid w:val="6CCC267C"/>
    <w:multiLevelType w:val="hybridMultilevel"/>
    <w:tmpl w:val="1D8873F8"/>
    <w:lvl w:ilvl="0" w:tplc="0422000F">
      <w:start w:val="1"/>
      <w:numFmt w:val="decimal"/>
      <w:lvlText w:val="%1."/>
      <w:lvlJc w:val="left"/>
      <w:pPr>
        <w:ind w:left="1507" w:hanging="360"/>
      </w:pPr>
    </w:lvl>
    <w:lvl w:ilvl="1" w:tplc="04220019" w:tentative="1">
      <w:start w:val="1"/>
      <w:numFmt w:val="lowerLetter"/>
      <w:lvlText w:val="%2."/>
      <w:lvlJc w:val="left"/>
      <w:pPr>
        <w:ind w:left="2227" w:hanging="360"/>
      </w:pPr>
    </w:lvl>
    <w:lvl w:ilvl="2" w:tplc="0422001B" w:tentative="1">
      <w:start w:val="1"/>
      <w:numFmt w:val="lowerRoman"/>
      <w:lvlText w:val="%3."/>
      <w:lvlJc w:val="right"/>
      <w:pPr>
        <w:ind w:left="2947" w:hanging="180"/>
      </w:pPr>
    </w:lvl>
    <w:lvl w:ilvl="3" w:tplc="0422000F" w:tentative="1">
      <w:start w:val="1"/>
      <w:numFmt w:val="decimal"/>
      <w:lvlText w:val="%4."/>
      <w:lvlJc w:val="left"/>
      <w:pPr>
        <w:ind w:left="3667" w:hanging="360"/>
      </w:pPr>
    </w:lvl>
    <w:lvl w:ilvl="4" w:tplc="04220019" w:tentative="1">
      <w:start w:val="1"/>
      <w:numFmt w:val="lowerLetter"/>
      <w:lvlText w:val="%5."/>
      <w:lvlJc w:val="left"/>
      <w:pPr>
        <w:ind w:left="4387" w:hanging="360"/>
      </w:pPr>
    </w:lvl>
    <w:lvl w:ilvl="5" w:tplc="0422001B" w:tentative="1">
      <w:start w:val="1"/>
      <w:numFmt w:val="lowerRoman"/>
      <w:lvlText w:val="%6."/>
      <w:lvlJc w:val="right"/>
      <w:pPr>
        <w:ind w:left="5107" w:hanging="180"/>
      </w:pPr>
    </w:lvl>
    <w:lvl w:ilvl="6" w:tplc="0422000F" w:tentative="1">
      <w:start w:val="1"/>
      <w:numFmt w:val="decimal"/>
      <w:lvlText w:val="%7."/>
      <w:lvlJc w:val="left"/>
      <w:pPr>
        <w:ind w:left="5827" w:hanging="360"/>
      </w:pPr>
    </w:lvl>
    <w:lvl w:ilvl="7" w:tplc="04220019" w:tentative="1">
      <w:start w:val="1"/>
      <w:numFmt w:val="lowerLetter"/>
      <w:lvlText w:val="%8."/>
      <w:lvlJc w:val="left"/>
      <w:pPr>
        <w:ind w:left="6547" w:hanging="360"/>
      </w:pPr>
    </w:lvl>
    <w:lvl w:ilvl="8" w:tplc="0422001B" w:tentative="1">
      <w:start w:val="1"/>
      <w:numFmt w:val="lowerRoman"/>
      <w:lvlText w:val="%9."/>
      <w:lvlJc w:val="right"/>
      <w:pPr>
        <w:ind w:left="7267"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0F"/>
    <w:rsid w:val="00072820"/>
    <w:rsid w:val="000A523A"/>
    <w:rsid w:val="00143679"/>
    <w:rsid w:val="001D2CE4"/>
    <w:rsid w:val="001D3529"/>
    <w:rsid w:val="0020020F"/>
    <w:rsid w:val="00246EC6"/>
    <w:rsid w:val="00364DC5"/>
    <w:rsid w:val="0050442F"/>
    <w:rsid w:val="00510B95"/>
    <w:rsid w:val="006A121D"/>
    <w:rsid w:val="006A5600"/>
    <w:rsid w:val="00751368"/>
    <w:rsid w:val="007A3CAE"/>
    <w:rsid w:val="00842BFD"/>
    <w:rsid w:val="008F78B9"/>
    <w:rsid w:val="009B4BF0"/>
    <w:rsid w:val="00A20405"/>
    <w:rsid w:val="00B11285"/>
    <w:rsid w:val="00B21FCF"/>
    <w:rsid w:val="00C536BE"/>
    <w:rsid w:val="00CD2334"/>
    <w:rsid w:val="00D9017C"/>
    <w:rsid w:val="00DC3BA3"/>
    <w:rsid w:val="00DD5883"/>
    <w:rsid w:val="00EE3AD4"/>
    <w:rsid w:val="00FA2173"/>
    <w:rsid w:val="00FE2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36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90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1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36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90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8485-9AB2-4E08-8938-6009139F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1610</Words>
  <Characters>9178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Домашнiй</dc:creator>
  <cp:lastModifiedBy>Людмила</cp:lastModifiedBy>
  <cp:revision>17</cp:revision>
  <dcterms:created xsi:type="dcterms:W3CDTF">2015-04-03T16:20:00Z</dcterms:created>
  <dcterms:modified xsi:type="dcterms:W3CDTF">2015-04-09T12:26:00Z</dcterms:modified>
</cp:coreProperties>
</file>