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36" w:rsidRPr="000F5F1B" w:rsidRDefault="007E3A3C">
      <w:pPr>
        <w:rPr>
          <w:sz w:val="28"/>
          <w:szCs w:val="28"/>
        </w:rPr>
      </w:pPr>
      <w:r w:rsidRPr="000F5F1B">
        <w:rPr>
          <w:sz w:val="28"/>
          <w:szCs w:val="28"/>
        </w:rPr>
        <w:t xml:space="preserve"> Тези Науково-методичного проекту “</w:t>
      </w:r>
      <w:proofErr w:type="spellStart"/>
      <w:r w:rsidRPr="000F5F1B">
        <w:rPr>
          <w:sz w:val="28"/>
          <w:szCs w:val="28"/>
        </w:rPr>
        <w:t>Ліхеноіндикація</w:t>
      </w:r>
      <w:proofErr w:type="spellEnd"/>
      <w:r w:rsidRPr="000F5F1B">
        <w:rPr>
          <w:sz w:val="28"/>
          <w:szCs w:val="28"/>
        </w:rPr>
        <w:t xml:space="preserve"> стану атмосферного повітря в окремих регіонах Івано-Франківської області”</w:t>
      </w:r>
    </w:p>
    <w:p w:rsidR="007E3A3C" w:rsidRPr="000F5F1B" w:rsidRDefault="007E3A3C">
      <w:pPr>
        <w:rPr>
          <w:sz w:val="28"/>
          <w:szCs w:val="28"/>
        </w:rPr>
      </w:pPr>
      <w:r w:rsidRPr="000F5F1B">
        <w:rPr>
          <w:sz w:val="28"/>
          <w:szCs w:val="28"/>
        </w:rPr>
        <w:t>Девіз проекту: “ Людино! Подивись на світ очима природи.”</w:t>
      </w:r>
    </w:p>
    <w:p w:rsidR="007E3A3C" w:rsidRPr="000F5F1B" w:rsidRDefault="007E3A3C">
      <w:pPr>
        <w:rPr>
          <w:sz w:val="28"/>
          <w:szCs w:val="28"/>
        </w:rPr>
      </w:pPr>
      <w:r w:rsidRPr="000F5F1B">
        <w:rPr>
          <w:sz w:val="28"/>
          <w:szCs w:val="28"/>
        </w:rPr>
        <w:t>Автори-розробники: вчитель біології Хом’як Ірина Михайлівна, учениця 10 класу Бойчук Юлія</w:t>
      </w:r>
    </w:p>
    <w:p w:rsidR="007E3A3C" w:rsidRPr="000F5F1B" w:rsidRDefault="007E3A3C">
      <w:pPr>
        <w:rPr>
          <w:i/>
          <w:sz w:val="28"/>
          <w:szCs w:val="28"/>
          <w:u w:val="single"/>
        </w:rPr>
      </w:pPr>
      <w:r w:rsidRPr="000F5F1B">
        <w:rPr>
          <w:i/>
          <w:sz w:val="28"/>
          <w:szCs w:val="28"/>
          <w:u w:val="single"/>
        </w:rPr>
        <w:t xml:space="preserve">Проблема та актуальність. </w:t>
      </w:r>
    </w:p>
    <w:p w:rsidR="00303E9B" w:rsidRPr="00303E9B" w:rsidRDefault="00303E9B">
      <w:pPr>
        <w:rPr>
          <w:sz w:val="28"/>
          <w:szCs w:val="28"/>
        </w:rPr>
      </w:pPr>
      <w:r>
        <w:rPr>
          <w:sz w:val="28"/>
          <w:szCs w:val="28"/>
        </w:rPr>
        <w:t>Екологи 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ru-RU"/>
        </w:rPr>
        <w:t>ють</w:t>
      </w:r>
      <w:proofErr w:type="spellEnd"/>
      <w:r>
        <w:rPr>
          <w:sz w:val="28"/>
          <w:szCs w:val="28"/>
          <w:lang w:val="ru-RU"/>
        </w:rPr>
        <w:t xml:space="preserve"> на сполох, </w:t>
      </w:r>
      <w:r>
        <w:rPr>
          <w:sz w:val="28"/>
          <w:szCs w:val="28"/>
        </w:rPr>
        <w:t xml:space="preserve">адже сучасне індустріальне суспільство </w:t>
      </w:r>
      <w:r w:rsidR="009C423D">
        <w:rPr>
          <w:sz w:val="28"/>
          <w:szCs w:val="28"/>
        </w:rPr>
        <w:t xml:space="preserve">швидким темпом </w:t>
      </w:r>
      <w:r>
        <w:rPr>
          <w:sz w:val="28"/>
          <w:szCs w:val="28"/>
        </w:rPr>
        <w:t xml:space="preserve">забруднює </w:t>
      </w:r>
      <w:r w:rsidR="009C423D">
        <w:rPr>
          <w:sz w:val="28"/>
          <w:szCs w:val="28"/>
        </w:rPr>
        <w:t xml:space="preserve">навколишнє середовище. </w:t>
      </w:r>
      <w:proofErr w:type="spellStart"/>
      <w:r w:rsidR="009C423D">
        <w:rPr>
          <w:sz w:val="28"/>
          <w:szCs w:val="28"/>
        </w:rPr>
        <w:t>Біоіндикатори</w:t>
      </w:r>
      <w:proofErr w:type="spellEnd"/>
      <w:r w:rsidR="009C423D">
        <w:rPr>
          <w:sz w:val="28"/>
          <w:szCs w:val="28"/>
        </w:rPr>
        <w:t xml:space="preserve"> підсумовують всі біологічно важливі дані про інвентаризацію викидів забруднюючих речовин. Застосування </w:t>
      </w:r>
      <w:proofErr w:type="spellStart"/>
      <w:r w:rsidR="009C423D">
        <w:rPr>
          <w:sz w:val="28"/>
          <w:szCs w:val="28"/>
        </w:rPr>
        <w:t>біоіндикаторів</w:t>
      </w:r>
      <w:proofErr w:type="spellEnd"/>
      <w:r w:rsidR="009C423D">
        <w:rPr>
          <w:sz w:val="28"/>
          <w:szCs w:val="28"/>
        </w:rPr>
        <w:t xml:space="preserve"> має істотні переваги, оскільки дозволяє уникнути використання складних фізико-хімічних методів аналізів, а також застосування хімічних реактивів, які можуть вносити додаткове забруднення у навколишнє середовище.</w:t>
      </w:r>
    </w:p>
    <w:p w:rsidR="000F5F1B" w:rsidRPr="000F5F1B" w:rsidRDefault="000F5F1B">
      <w:pPr>
        <w:rPr>
          <w:sz w:val="28"/>
          <w:szCs w:val="28"/>
        </w:rPr>
      </w:pPr>
      <w:proofErr w:type="spellStart"/>
      <w:r w:rsidRPr="000F5F1B">
        <w:rPr>
          <w:sz w:val="28"/>
          <w:szCs w:val="28"/>
        </w:rPr>
        <w:t>Біоіндикація</w:t>
      </w:r>
      <w:proofErr w:type="spellEnd"/>
      <w:r w:rsidRPr="000F5F1B">
        <w:rPr>
          <w:sz w:val="28"/>
          <w:szCs w:val="28"/>
        </w:rPr>
        <w:t xml:space="preserve"> – це метод оцінки, що дозволяє за допомогою біологічних об’єктів визначити стан навколишнього середовища.</w:t>
      </w:r>
    </w:p>
    <w:p w:rsidR="000F5F1B" w:rsidRDefault="000F5F1B">
      <w:pPr>
        <w:rPr>
          <w:sz w:val="28"/>
          <w:szCs w:val="28"/>
        </w:rPr>
      </w:pPr>
      <w:r w:rsidRPr="000F5F1B">
        <w:rPr>
          <w:sz w:val="28"/>
          <w:szCs w:val="28"/>
        </w:rPr>
        <w:t xml:space="preserve">Найбільш різко лишайники реагують на діоксид сірки. Найбільш стійкі до забруднення деякі види родів </w:t>
      </w:r>
      <w:proofErr w:type="spellStart"/>
      <w:r w:rsidRPr="000F5F1B">
        <w:rPr>
          <w:sz w:val="28"/>
          <w:szCs w:val="28"/>
        </w:rPr>
        <w:t>Xantoria</w:t>
      </w:r>
      <w:proofErr w:type="spellEnd"/>
      <w:r>
        <w:rPr>
          <w:sz w:val="28"/>
          <w:szCs w:val="28"/>
          <w:lang w:val="en-US"/>
        </w:rPr>
        <w:t xml:space="preserve"> </w:t>
      </w:r>
      <w:r w:rsidRPr="000F5F1B">
        <w:rPr>
          <w:sz w:val="28"/>
          <w:szCs w:val="28"/>
        </w:rPr>
        <w:t>(</w:t>
      </w:r>
      <w:proofErr w:type="spellStart"/>
      <w:r w:rsidRPr="000F5F1B">
        <w:rPr>
          <w:sz w:val="28"/>
          <w:szCs w:val="28"/>
        </w:rPr>
        <w:t>Ксанторія</w:t>
      </w:r>
      <w:proofErr w:type="spellEnd"/>
      <w:r w:rsidRPr="000F5F1B">
        <w:rPr>
          <w:sz w:val="28"/>
          <w:szCs w:val="28"/>
        </w:rPr>
        <w:t xml:space="preserve">), </w:t>
      </w:r>
      <w:proofErr w:type="spellStart"/>
      <w:r w:rsidRPr="000F5F1B">
        <w:rPr>
          <w:sz w:val="28"/>
          <w:szCs w:val="28"/>
        </w:rPr>
        <w:t>Physcia</w:t>
      </w:r>
      <w:proofErr w:type="spellEnd"/>
      <w:r w:rsidRPr="000F5F1B">
        <w:rPr>
          <w:sz w:val="28"/>
          <w:szCs w:val="28"/>
        </w:rPr>
        <w:t xml:space="preserve"> (</w:t>
      </w:r>
      <w:proofErr w:type="spellStart"/>
      <w:r w:rsidRPr="000F5F1B">
        <w:rPr>
          <w:sz w:val="28"/>
          <w:szCs w:val="28"/>
        </w:rPr>
        <w:t>Фісція</w:t>
      </w:r>
      <w:proofErr w:type="spellEnd"/>
      <w:r w:rsidRPr="000F5F1B">
        <w:rPr>
          <w:sz w:val="28"/>
          <w:szCs w:val="28"/>
        </w:rPr>
        <w:t xml:space="preserve">), </w:t>
      </w:r>
      <w:proofErr w:type="spellStart"/>
      <w:r w:rsidRPr="000F5F1B">
        <w:rPr>
          <w:sz w:val="28"/>
          <w:szCs w:val="28"/>
        </w:rPr>
        <w:t>Anaptycia</w:t>
      </w:r>
      <w:proofErr w:type="spellEnd"/>
      <w:r w:rsidRPr="000F5F1B">
        <w:rPr>
          <w:sz w:val="28"/>
          <w:szCs w:val="28"/>
        </w:rPr>
        <w:t xml:space="preserve"> (</w:t>
      </w:r>
      <w:proofErr w:type="spellStart"/>
      <w:r w:rsidRPr="000F5F1B">
        <w:rPr>
          <w:sz w:val="28"/>
          <w:szCs w:val="28"/>
        </w:rPr>
        <w:t>Анаптіхія</w:t>
      </w:r>
      <w:proofErr w:type="spellEnd"/>
      <w:r w:rsidRPr="000F5F1B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Hypogymnia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Гіпогімнія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Lecanora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Леканора</w:t>
      </w:r>
      <w:proofErr w:type="spellEnd"/>
      <w:r>
        <w:rPr>
          <w:sz w:val="28"/>
          <w:szCs w:val="28"/>
        </w:rPr>
        <w:t>).</w:t>
      </w:r>
    </w:p>
    <w:p w:rsidR="000F5F1B" w:rsidRDefault="000F5F1B">
      <w:pPr>
        <w:rPr>
          <w:sz w:val="28"/>
          <w:szCs w:val="28"/>
        </w:rPr>
      </w:pPr>
      <w:r>
        <w:rPr>
          <w:sz w:val="28"/>
          <w:szCs w:val="28"/>
        </w:rPr>
        <w:t xml:space="preserve">На цій основі став розвиватися особливий напрям індикаційної екології – </w:t>
      </w:r>
      <w:proofErr w:type="spellStart"/>
      <w:r>
        <w:rPr>
          <w:sz w:val="28"/>
          <w:szCs w:val="28"/>
        </w:rPr>
        <w:t>ліхеноіндикація</w:t>
      </w:r>
      <w:proofErr w:type="spellEnd"/>
      <w:r>
        <w:rPr>
          <w:sz w:val="28"/>
          <w:szCs w:val="28"/>
        </w:rPr>
        <w:t>. Методи оцінювання забрудненості атмосфери по зустрічі лишайників засновані на наступних закономірностях:</w:t>
      </w:r>
    </w:p>
    <w:p w:rsidR="000F5F1B" w:rsidRDefault="000F5F1B">
      <w:pPr>
        <w:rPr>
          <w:sz w:val="28"/>
          <w:szCs w:val="28"/>
        </w:rPr>
      </w:pPr>
      <w:r>
        <w:rPr>
          <w:sz w:val="28"/>
          <w:szCs w:val="28"/>
        </w:rPr>
        <w:t>- чим сильніше забруднене повітря міста, тим менше зустрічається в ньому лишайників і тим нижча їхня життєдіяльність.</w:t>
      </w:r>
    </w:p>
    <w:p w:rsidR="000F5F1B" w:rsidRDefault="000F5F1B">
      <w:pPr>
        <w:rPr>
          <w:sz w:val="28"/>
          <w:szCs w:val="28"/>
        </w:rPr>
      </w:pPr>
      <w:r>
        <w:rPr>
          <w:sz w:val="28"/>
          <w:szCs w:val="28"/>
        </w:rPr>
        <w:t>- при підвищенні ступеня забрудненості повітря першими зникають кущисті лишайники, за ними</w:t>
      </w:r>
      <w:r w:rsidR="00303E9B">
        <w:rPr>
          <w:sz w:val="28"/>
          <w:szCs w:val="28"/>
        </w:rPr>
        <w:t xml:space="preserve"> – </w:t>
      </w:r>
      <w:proofErr w:type="spellStart"/>
      <w:r w:rsidR="00303E9B">
        <w:rPr>
          <w:sz w:val="28"/>
          <w:szCs w:val="28"/>
        </w:rPr>
        <w:t>листуваті</w:t>
      </w:r>
      <w:proofErr w:type="spellEnd"/>
      <w:r w:rsidR="00303E9B">
        <w:rPr>
          <w:sz w:val="28"/>
          <w:szCs w:val="28"/>
        </w:rPr>
        <w:t xml:space="preserve"> і останніми- накипні. На підставах цих закономірностей можна кількісно оцінити чистоту повітря в конкретному місці.</w:t>
      </w:r>
    </w:p>
    <w:p w:rsidR="009C423D" w:rsidRDefault="009C423D">
      <w:pPr>
        <w:rPr>
          <w:sz w:val="28"/>
          <w:szCs w:val="28"/>
          <w:u w:val="single"/>
        </w:rPr>
      </w:pPr>
      <w:r w:rsidRPr="009C423D">
        <w:rPr>
          <w:sz w:val="28"/>
          <w:szCs w:val="28"/>
          <w:u w:val="single"/>
        </w:rPr>
        <w:t>Мета проекту:</w:t>
      </w:r>
      <w:r>
        <w:rPr>
          <w:sz w:val="28"/>
          <w:szCs w:val="28"/>
          <w:u w:val="single"/>
        </w:rPr>
        <w:t xml:space="preserve"> </w:t>
      </w:r>
    </w:p>
    <w:p w:rsidR="009C423D" w:rsidRDefault="009C423D" w:rsidP="009C423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="00806EFA">
        <w:rPr>
          <w:sz w:val="28"/>
          <w:szCs w:val="28"/>
        </w:rPr>
        <w:t>видового різноманіття</w:t>
      </w:r>
      <w:r>
        <w:rPr>
          <w:sz w:val="28"/>
          <w:szCs w:val="28"/>
        </w:rPr>
        <w:t xml:space="preserve"> лишайників;</w:t>
      </w:r>
    </w:p>
    <w:p w:rsidR="009C423D" w:rsidRDefault="009C423D" w:rsidP="009C423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Дослідження життєздатності видів за станом слані;</w:t>
      </w:r>
    </w:p>
    <w:p w:rsidR="009C423D" w:rsidRDefault="009C423D" w:rsidP="009C423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визначення ступеня проективного покривання у різних містах Івано-Франківської області;</w:t>
      </w:r>
    </w:p>
    <w:p w:rsidR="009C423D" w:rsidRDefault="009C423D" w:rsidP="009C423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оцінка ступеня чистоти повітря на досліджуваних ділянках;</w:t>
      </w:r>
    </w:p>
    <w:p w:rsidR="009C423D" w:rsidRDefault="009C423D" w:rsidP="009C423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пропозиція способів вирішення проблеми щодо поліпшення чистоти повітря.</w:t>
      </w:r>
    </w:p>
    <w:p w:rsidR="00DC7A9C" w:rsidRDefault="00DC7A9C" w:rsidP="00806EFA">
      <w:pPr>
        <w:ind w:left="360"/>
        <w:rPr>
          <w:sz w:val="28"/>
          <w:szCs w:val="28"/>
        </w:rPr>
      </w:pPr>
    </w:p>
    <w:p w:rsidR="00806EFA" w:rsidRDefault="00806EFA" w:rsidP="00806EF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Методи виконання:</w:t>
      </w:r>
    </w:p>
    <w:p w:rsidR="00806EFA" w:rsidRDefault="00806EFA" w:rsidP="00806E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вивчення теоретичного матеріалу</w:t>
      </w:r>
    </w:p>
    <w:p w:rsidR="00806EFA" w:rsidRDefault="00806EFA" w:rsidP="00806E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дослідження</w:t>
      </w:r>
    </w:p>
    <w:p w:rsidR="00806EFA" w:rsidRDefault="00806EFA" w:rsidP="00806E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практичне виконання досліджень</w:t>
      </w:r>
    </w:p>
    <w:p w:rsidR="00DC7A9C" w:rsidRDefault="00DC7A9C" w:rsidP="00DC7A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виконанні даного проекту для дослідження я обрала два міста- Бурштин (як зона підприємств) і Яремче( відносно чиста зона). </w:t>
      </w:r>
    </w:p>
    <w:p w:rsidR="00DC7A9C" w:rsidRPr="00DC7A9C" w:rsidRDefault="00DC7A9C" w:rsidP="00DC7A9C">
      <w:pPr>
        <w:rPr>
          <w:sz w:val="28"/>
          <w:szCs w:val="28"/>
        </w:rPr>
      </w:pPr>
      <w:r w:rsidRPr="00DC7A9C">
        <w:rPr>
          <w:b/>
          <w:bCs/>
          <w:sz w:val="28"/>
          <w:szCs w:val="28"/>
          <w:u w:val="single"/>
        </w:rPr>
        <w:t>Виконання роботи:</w:t>
      </w:r>
    </w:p>
    <w:p w:rsidR="00000000" w:rsidRPr="00DC7A9C" w:rsidRDefault="00DC7A9C" w:rsidP="00DC7A9C">
      <w:pPr>
        <w:numPr>
          <w:ilvl w:val="0"/>
          <w:numId w:val="4"/>
        </w:numPr>
        <w:rPr>
          <w:sz w:val="28"/>
          <w:szCs w:val="28"/>
        </w:rPr>
      </w:pPr>
      <w:r w:rsidRPr="00DC7A9C">
        <w:rPr>
          <w:sz w:val="28"/>
          <w:szCs w:val="28"/>
        </w:rPr>
        <w:t>Вибрала для віз</w:t>
      </w:r>
      <w:proofErr w:type="spellStart"/>
      <w:r w:rsidRPr="00DC7A9C">
        <w:rPr>
          <w:sz w:val="28"/>
          <w:szCs w:val="28"/>
          <w:lang w:val="ru-RU"/>
        </w:rPr>
        <w:t>уального</w:t>
      </w:r>
      <w:proofErr w:type="spellEnd"/>
      <w:r w:rsidRPr="00DC7A9C">
        <w:rPr>
          <w:sz w:val="28"/>
          <w:szCs w:val="28"/>
          <w:lang w:val="ru-RU"/>
        </w:rPr>
        <w:t xml:space="preserve"> </w:t>
      </w:r>
      <w:proofErr w:type="spellStart"/>
      <w:r w:rsidRPr="00DC7A9C">
        <w:rPr>
          <w:sz w:val="28"/>
          <w:szCs w:val="28"/>
          <w:lang w:val="ru-RU"/>
        </w:rPr>
        <w:t>обстеження</w:t>
      </w:r>
      <w:proofErr w:type="spellEnd"/>
      <w:r w:rsidRPr="00DC7A9C">
        <w:rPr>
          <w:sz w:val="28"/>
          <w:szCs w:val="28"/>
          <w:lang w:val="ru-RU"/>
        </w:rPr>
        <w:t xml:space="preserve"> по 4 </w:t>
      </w:r>
      <w:proofErr w:type="spellStart"/>
      <w:r w:rsidRPr="00DC7A9C">
        <w:rPr>
          <w:sz w:val="28"/>
          <w:szCs w:val="28"/>
          <w:lang w:val="ru-RU"/>
        </w:rPr>
        <w:t>майданчики</w:t>
      </w:r>
      <w:proofErr w:type="spellEnd"/>
      <w:r w:rsidRPr="00DC7A9C">
        <w:rPr>
          <w:sz w:val="28"/>
          <w:szCs w:val="28"/>
          <w:lang w:val="ru-RU"/>
        </w:rPr>
        <w:t xml:space="preserve">( 3 з </w:t>
      </w:r>
      <w:proofErr w:type="spellStart"/>
      <w:r w:rsidRPr="00DC7A9C">
        <w:rPr>
          <w:sz w:val="28"/>
          <w:szCs w:val="28"/>
          <w:lang w:val="ru-RU"/>
        </w:rPr>
        <w:t>анторопогенними</w:t>
      </w:r>
      <w:proofErr w:type="spellEnd"/>
      <w:r w:rsidRPr="00DC7A9C">
        <w:rPr>
          <w:sz w:val="28"/>
          <w:szCs w:val="28"/>
          <w:lang w:val="ru-RU"/>
        </w:rPr>
        <w:t xml:space="preserve"> </w:t>
      </w:r>
      <w:proofErr w:type="spellStart"/>
      <w:r w:rsidRPr="00DC7A9C">
        <w:rPr>
          <w:sz w:val="28"/>
          <w:szCs w:val="28"/>
          <w:lang w:val="ru-RU"/>
        </w:rPr>
        <w:t>навантаженням</w:t>
      </w:r>
      <w:proofErr w:type="spellEnd"/>
      <w:r w:rsidRPr="00DC7A9C">
        <w:rPr>
          <w:sz w:val="28"/>
          <w:szCs w:val="28"/>
        </w:rPr>
        <w:t xml:space="preserve"> близько великих підприємств, з великим транспортним навантаженням і один віддалений від міста) в </w:t>
      </w:r>
      <w:proofErr w:type="spellStart"/>
      <w:r w:rsidRPr="00DC7A9C">
        <w:rPr>
          <w:sz w:val="28"/>
          <w:szCs w:val="28"/>
        </w:rPr>
        <w:t>м.Бурштині</w:t>
      </w:r>
      <w:proofErr w:type="spellEnd"/>
      <w:r w:rsidRPr="00DC7A9C">
        <w:rPr>
          <w:sz w:val="28"/>
          <w:szCs w:val="28"/>
        </w:rPr>
        <w:t xml:space="preserve"> , м. Яремче.</w:t>
      </w:r>
    </w:p>
    <w:p w:rsidR="00000000" w:rsidRPr="00DC7A9C" w:rsidRDefault="00DC7A9C" w:rsidP="00DC7A9C">
      <w:pPr>
        <w:numPr>
          <w:ilvl w:val="0"/>
          <w:numId w:val="4"/>
        </w:numPr>
        <w:rPr>
          <w:sz w:val="28"/>
          <w:szCs w:val="28"/>
        </w:rPr>
      </w:pPr>
      <w:r w:rsidRPr="00DC7A9C">
        <w:rPr>
          <w:sz w:val="28"/>
          <w:szCs w:val="28"/>
        </w:rPr>
        <w:t xml:space="preserve">Обстежувала по 10 випадково вибраних ділянок дерев в кожному районів метою вивчення видової різноманітності; життєздатності та стану сланей. </w:t>
      </w:r>
    </w:p>
    <w:p w:rsidR="00000000" w:rsidRPr="00DC7A9C" w:rsidRDefault="00DC7A9C" w:rsidP="00DC7A9C">
      <w:pPr>
        <w:numPr>
          <w:ilvl w:val="0"/>
          <w:numId w:val="4"/>
        </w:numPr>
        <w:rPr>
          <w:sz w:val="28"/>
          <w:szCs w:val="28"/>
        </w:rPr>
      </w:pPr>
      <w:r w:rsidRPr="00DC7A9C">
        <w:rPr>
          <w:sz w:val="28"/>
          <w:szCs w:val="28"/>
        </w:rPr>
        <w:t>Порівняла результати досліджень.</w:t>
      </w:r>
    </w:p>
    <w:p w:rsidR="00000000" w:rsidRPr="00DC7A9C" w:rsidRDefault="00DC7A9C" w:rsidP="00DC7A9C">
      <w:pPr>
        <w:numPr>
          <w:ilvl w:val="0"/>
          <w:numId w:val="4"/>
        </w:numPr>
        <w:rPr>
          <w:sz w:val="28"/>
          <w:szCs w:val="28"/>
        </w:rPr>
      </w:pPr>
      <w:r w:rsidRPr="00DC7A9C">
        <w:rPr>
          <w:sz w:val="28"/>
          <w:szCs w:val="28"/>
        </w:rPr>
        <w:t>Пояснила причини розходжень, виявлених при вивченні дослідних майданчиків.</w:t>
      </w:r>
    </w:p>
    <w:p w:rsidR="00000000" w:rsidRDefault="00DC7A9C" w:rsidP="00DC7A9C">
      <w:pPr>
        <w:numPr>
          <w:ilvl w:val="0"/>
          <w:numId w:val="4"/>
        </w:numPr>
        <w:rPr>
          <w:sz w:val="28"/>
          <w:szCs w:val="28"/>
        </w:rPr>
      </w:pPr>
      <w:r w:rsidRPr="00DC7A9C">
        <w:rPr>
          <w:sz w:val="28"/>
          <w:szCs w:val="28"/>
        </w:rPr>
        <w:t>Занесла отримані дані в таблицю, зробила висновки.</w:t>
      </w:r>
    </w:p>
    <w:p w:rsidR="00DC7A9C" w:rsidRDefault="00DC7A9C" w:rsidP="00DC7A9C">
      <w:pPr>
        <w:ind w:left="360"/>
        <w:rPr>
          <w:bCs/>
          <w:sz w:val="28"/>
          <w:szCs w:val="28"/>
        </w:rPr>
      </w:pPr>
      <w:r w:rsidRPr="00DC7A9C">
        <w:rPr>
          <w:bCs/>
          <w:sz w:val="28"/>
          <w:szCs w:val="28"/>
        </w:rPr>
        <w:t xml:space="preserve">Порівнюючи </w:t>
      </w:r>
      <w:r>
        <w:rPr>
          <w:bCs/>
          <w:sz w:val="28"/>
          <w:szCs w:val="28"/>
        </w:rPr>
        <w:t xml:space="preserve">стан атмосферного повітря в цих регіонах за допомогою </w:t>
      </w:r>
      <w:proofErr w:type="spellStart"/>
      <w:r>
        <w:rPr>
          <w:bCs/>
          <w:sz w:val="28"/>
          <w:szCs w:val="28"/>
        </w:rPr>
        <w:t>ліхеноіндикації</w:t>
      </w:r>
      <w:proofErr w:type="spellEnd"/>
      <w:r>
        <w:rPr>
          <w:bCs/>
          <w:sz w:val="28"/>
          <w:szCs w:val="28"/>
        </w:rPr>
        <w:t xml:space="preserve"> я дослідила на скільки суттєво відрізняється кількість і видове різноманіття лишайників у м. Бурштині від кількості і видового </w:t>
      </w:r>
      <w:proofErr w:type="spellStart"/>
      <w:r>
        <w:rPr>
          <w:bCs/>
          <w:sz w:val="28"/>
          <w:szCs w:val="28"/>
        </w:rPr>
        <w:t>рівзноманіття</w:t>
      </w:r>
      <w:proofErr w:type="spellEnd"/>
      <w:r>
        <w:rPr>
          <w:bCs/>
          <w:sz w:val="28"/>
          <w:szCs w:val="28"/>
        </w:rPr>
        <w:t xml:space="preserve"> лишайників в м. Яремче. </w:t>
      </w:r>
    </w:p>
    <w:p w:rsidR="00DC7A9C" w:rsidRDefault="00DC7A9C" w:rsidP="00DC7A9C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За шкалою Браун-</w:t>
      </w:r>
      <w:proofErr w:type="spellStart"/>
      <w:r>
        <w:rPr>
          <w:bCs/>
          <w:sz w:val="28"/>
          <w:szCs w:val="28"/>
        </w:rPr>
        <w:t>Бланке</w:t>
      </w:r>
      <w:proofErr w:type="spellEnd"/>
      <w:r>
        <w:rPr>
          <w:bCs/>
          <w:sz w:val="28"/>
          <w:szCs w:val="28"/>
        </w:rPr>
        <w:t xml:space="preserve"> Бурштин отримав тільки 1 бал, а м. Яремче 4 бали.</w:t>
      </w:r>
    </w:p>
    <w:p w:rsidR="00DC7A9C" w:rsidRDefault="00DC7A9C" w:rsidP="00DC7A9C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Адже в саме в </w:t>
      </w:r>
      <w:proofErr w:type="spellStart"/>
      <w:r>
        <w:rPr>
          <w:bCs/>
          <w:sz w:val="28"/>
          <w:szCs w:val="28"/>
        </w:rPr>
        <w:t>м.Яремче</w:t>
      </w:r>
      <w:proofErr w:type="spellEnd"/>
      <w:r>
        <w:rPr>
          <w:bCs/>
          <w:sz w:val="28"/>
          <w:szCs w:val="28"/>
        </w:rPr>
        <w:t xml:space="preserve"> зустрічаються накипні, </w:t>
      </w:r>
      <w:proofErr w:type="spellStart"/>
      <w:r>
        <w:rPr>
          <w:bCs/>
          <w:sz w:val="28"/>
          <w:szCs w:val="28"/>
        </w:rPr>
        <w:t>листуваті</w:t>
      </w:r>
      <w:proofErr w:type="spellEnd"/>
      <w:r>
        <w:rPr>
          <w:bCs/>
          <w:sz w:val="28"/>
          <w:szCs w:val="28"/>
        </w:rPr>
        <w:t xml:space="preserve"> і кущисті лишайники із здоровою сланню</w:t>
      </w:r>
      <w:r w:rsidR="00593F92">
        <w:rPr>
          <w:bCs/>
          <w:sz w:val="28"/>
          <w:szCs w:val="28"/>
        </w:rPr>
        <w:t xml:space="preserve"> фактично по всій території міста</w:t>
      </w:r>
      <w:r>
        <w:rPr>
          <w:bCs/>
          <w:sz w:val="28"/>
          <w:szCs w:val="28"/>
        </w:rPr>
        <w:t>. В м</w:t>
      </w:r>
      <w:r w:rsidR="00593F92">
        <w:rPr>
          <w:bCs/>
          <w:sz w:val="28"/>
          <w:szCs w:val="28"/>
        </w:rPr>
        <w:t xml:space="preserve">. Бурштині зустрічаються накипні лишайники і подекуди  </w:t>
      </w:r>
      <w:proofErr w:type="spellStart"/>
      <w:r w:rsidR="00593F92">
        <w:rPr>
          <w:bCs/>
          <w:sz w:val="28"/>
          <w:szCs w:val="28"/>
        </w:rPr>
        <w:t>листуваті</w:t>
      </w:r>
      <w:proofErr w:type="spellEnd"/>
      <w:r w:rsidR="00593F92">
        <w:rPr>
          <w:bCs/>
          <w:sz w:val="28"/>
          <w:szCs w:val="28"/>
        </w:rPr>
        <w:t xml:space="preserve">, на жаль, це спричинено великим розвитком індустрії в місті. </w:t>
      </w:r>
    </w:p>
    <w:p w:rsidR="00593F92" w:rsidRPr="00593F92" w:rsidRDefault="00593F92" w:rsidP="00593F92">
      <w:pPr>
        <w:ind w:left="360"/>
        <w:rPr>
          <w:sz w:val="28"/>
          <w:szCs w:val="28"/>
        </w:rPr>
      </w:pPr>
      <w:r w:rsidRPr="00593F92">
        <w:rPr>
          <w:sz w:val="28"/>
          <w:szCs w:val="28"/>
          <w:u w:val="single"/>
        </w:rPr>
        <w:t>Підсумки.</w:t>
      </w:r>
    </w:p>
    <w:p w:rsidR="00593F92" w:rsidRPr="00593F92" w:rsidRDefault="00593F92" w:rsidP="00593F92">
      <w:pPr>
        <w:ind w:left="360"/>
        <w:rPr>
          <w:sz w:val="28"/>
          <w:szCs w:val="28"/>
        </w:rPr>
      </w:pPr>
      <w:r w:rsidRPr="00593F92">
        <w:rPr>
          <w:sz w:val="28"/>
          <w:szCs w:val="28"/>
        </w:rPr>
        <w:t xml:space="preserve">  Проведені спостереження свідчать про те, що видове різноманіття, життєздатність і стан слані лишайників залежить від стану атмосфери. Станом лишайникового покриття можна судити про ступінь забруднення повітря. Серйозні антропогенні навантаження пов’язані з викидом різних забруднюючих компонентів великих промисловими підприємствами. Погіршує ситуацію  жвавий потік автотранспорту.</w:t>
      </w:r>
    </w:p>
    <w:p w:rsidR="00593F92" w:rsidRPr="00DC7A9C" w:rsidRDefault="00593F92" w:rsidP="00DC7A9C">
      <w:pPr>
        <w:ind w:left="360"/>
        <w:rPr>
          <w:sz w:val="28"/>
          <w:szCs w:val="28"/>
        </w:rPr>
      </w:pPr>
      <w:bookmarkStart w:id="0" w:name="_GoBack"/>
      <w:bookmarkEnd w:id="0"/>
    </w:p>
    <w:p w:rsidR="00DC7A9C" w:rsidRPr="00806EFA" w:rsidRDefault="00DC7A9C" w:rsidP="00806EFA">
      <w:pPr>
        <w:ind w:left="360"/>
        <w:rPr>
          <w:sz w:val="28"/>
          <w:szCs w:val="28"/>
        </w:rPr>
      </w:pPr>
    </w:p>
    <w:p w:rsidR="009C423D" w:rsidRPr="009C423D" w:rsidRDefault="009C423D" w:rsidP="009C423D">
      <w:pPr>
        <w:ind w:left="360"/>
        <w:rPr>
          <w:sz w:val="28"/>
          <w:szCs w:val="28"/>
        </w:rPr>
      </w:pPr>
    </w:p>
    <w:p w:rsidR="00303E9B" w:rsidRPr="000F5F1B" w:rsidRDefault="00303E9B">
      <w:pPr>
        <w:rPr>
          <w:sz w:val="28"/>
          <w:szCs w:val="28"/>
        </w:rPr>
      </w:pPr>
    </w:p>
    <w:sectPr w:rsidR="00303E9B" w:rsidRPr="000F5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335C"/>
    <w:multiLevelType w:val="hybridMultilevel"/>
    <w:tmpl w:val="7298A412"/>
    <w:lvl w:ilvl="0" w:tplc="8FDC8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C49"/>
    <w:multiLevelType w:val="hybridMultilevel"/>
    <w:tmpl w:val="DE727E08"/>
    <w:lvl w:ilvl="0" w:tplc="92C05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81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E5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9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0E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8D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0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1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09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B3170"/>
    <w:multiLevelType w:val="hybridMultilevel"/>
    <w:tmpl w:val="B87E3BDE"/>
    <w:lvl w:ilvl="0" w:tplc="FE442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41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66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0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AA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E7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00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4C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EF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26300"/>
    <w:multiLevelType w:val="hybridMultilevel"/>
    <w:tmpl w:val="EF82130C"/>
    <w:lvl w:ilvl="0" w:tplc="0F2C8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824"/>
    <w:multiLevelType w:val="hybridMultilevel"/>
    <w:tmpl w:val="34F2A2FA"/>
    <w:lvl w:ilvl="0" w:tplc="4BD6A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3C"/>
    <w:rsid w:val="000E244D"/>
    <w:rsid w:val="000F5F1B"/>
    <w:rsid w:val="00303E9B"/>
    <w:rsid w:val="00527136"/>
    <w:rsid w:val="00593F92"/>
    <w:rsid w:val="007E3A3C"/>
    <w:rsid w:val="00806EFA"/>
    <w:rsid w:val="009C423D"/>
    <w:rsid w:val="00D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5319-291B-4925-A9F1-887DB48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2015-04-14T16:11:00Z</dcterms:created>
  <dcterms:modified xsi:type="dcterms:W3CDTF">2015-04-14T20:48:00Z</dcterms:modified>
</cp:coreProperties>
</file>