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8" w:rsidRPr="00077B3F" w:rsidRDefault="00E37508" w:rsidP="00077B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</w:t>
      </w:r>
      <w:r w:rsidR="005F78C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учасниці</w:t>
      </w:r>
    </w:p>
    <w:p w:rsidR="00996998" w:rsidRPr="00077B3F" w:rsidRDefault="00E37508" w:rsidP="00077B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Всеукраїнського інтерактивного конкурсу Малої академії наук «</w:t>
      </w:r>
      <w:proofErr w:type="spellStart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br/>
        <w:t>у номінації «Історик-Юніор»</w:t>
      </w:r>
    </w:p>
    <w:p w:rsidR="00543116" w:rsidRDefault="009C22C8" w:rsidP="00543116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>Історичне підґрунтя поеми «Гамалія»</w:t>
      </w:r>
      <w:r w:rsidR="00E37508" w:rsidRPr="00077B3F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 xml:space="preserve"> Т.Г. Шевченка</w:t>
      </w:r>
    </w:p>
    <w:p w:rsidR="00543116" w:rsidRDefault="00543116" w:rsidP="00543116">
      <w:pPr>
        <w:pStyle w:val="a3"/>
        <w:spacing w:before="77" w:beforeAutospacing="0" w:after="0" w:afterAutospacing="0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       </w:t>
      </w:r>
      <w:r w:rsidR="005F78C9" w:rsidRPr="00077B3F">
        <w:rPr>
          <w:rFonts w:eastAsiaTheme="minorEastAsia"/>
          <w:bCs/>
          <w:color w:val="000000" w:themeColor="text1"/>
          <w:kern w:val="24"/>
          <w:lang w:val="uk-UA"/>
        </w:rPr>
        <w:t>Городньої Марії Анатоліївни</w:t>
      </w:r>
      <w:r w:rsidRPr="00543116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>учениці 5(9)-Г класу</w:t>
      </w:r>
      <w:r w:rsidRPr="00543116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</w:t>
      </w:r>
    </w:p>
    <w:p w:rsidR="00543116" w:rsidRDefault="00543116" w:rsidP="00543116">
      <w:pPr>
        <w:pStyle w:val="a3"/>
        <w:spacing w:before="77" w:beforeAutospacing="0" w:after="0" w:afterAutospacing="0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      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>Вознесенської гімназії №1</w:t>
      </w:r>
      <w:r w:rsidRPr="00543116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>Вознесенської міської</w:t>
      </w:r>
      <w:r w:rsidRPr="00543116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>ради</w:t>
      </w:r>
    </w:p>
    <w:p w:rsidR="00543116" w:rsidRDefault="00543116" w:rsidP="00543116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      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>Миколаївської області</w:t>
      </w:r>
      <w:r w:rsidRPr="00543116"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r w:rsidR="007C7064">
        <w:rPr>
          <w:rFonts w:eastAsiaTheme="minorEastAsia"/>
          <w:bCs/>
          <w:color w:val="000000" w:themeColor="text1"/>
          <w:kern w:val="24"/>
          <w:lang w:val="uk-UA"/>
        </w:rPr>
        <w:t>тел..0987334843</w:t>
      </w:r>
    </w:p>
    <w:p w:rsidR="007C7064" w:rsidRDefault="007C7064" w:rsidP="00543116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       </w:t>
      </w: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вул.Пошукайла</w:t>
      </w:r>
      <w:proofErr w:type="spellEnd"/>
      <w:r>
        <w:rPr>
          <w:rFonts w:eastAsiaTheme="minorEastAsia"/>
          <w:bCs/>
          <w:color w:val="000000" w:themeColor="text1"/>
          <w:kern w:val="24"/>
          <w:lang w:val="uk-UA"/>
        </w:rPr>
        <w:t xml:space="preserve">,16, кв.8, </w:t>
      </w: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м.Вознесенськ</w:t>
      </w:r>
      <w:proofErr w:type="spellEnd"/>
    </w:p>
    <w:p w:rsidR="00543116" w:rsidRPr="00077B3F" w:rsidRDefault="00543116" w:rsidP="00543116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       </w:t>
      </w:r>
      <w:r w:rsidR="007C7064">
        <w:rPr>
          <w:rFonts w:eastAsiaTheme="minorEastAsia"/>
          <w:bCs/>
          <w:color w:val="000000" w:themeColor="text1"/>
          <w:kern w:val="24"/>
          <w:lang w:val="uk-UA"/>
        </w:rPr>
        <w:t>Керівник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: </w:t>
      </w:r>
      <w:proofErr w:type="spellStart"/>
      <w:r w:rsidRPr="00077B3F">
        <w:rPr>
          <w:rFonts w:eastAsiaTheme="minorEastAsia"/>
          <w:bCs/>
          <w:color w:val="000000" w:themeColor="text1"/>
          <w:kern w:val="24"/>
          <w:lang w:val="uk-UA"/>
        </w:rPr>
        <w:t>Рейш</w:t>
      </w:r>
      <w:proofErr w:type="spellEnd"/>
      <w:r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 Валентина Леонідівна,</w:t>
      </w:r>
    </w:p>
    <w:p w:rsidR="009C22C8" w:rsidRPr="00543116" w:rsidRDefault="00543116" w:rsidP="00543116">
      <w:pPr>
        <w:pStyle w:val="a3"/>
        <w:spacing w:before="77" w:beforeAutospacing="0" w:after="0" w:afterAutospacing="0"/>
        <w:rPr>
          <w:bCs/>
          <w:lang w:val="uk-UA"/>
        </w:rPr>
      </w:pPr>
      <w:r w:rsidRPr="00077B3F">
        <w:rPr>
          <w:bCs/>
          <w:lang w:val="uk-UA"/>
        </w:rPr>
        <w:t xml:space="preserve">                                                    </w:t>
      </w:r>
      <w:r>
        <w:rPr>
          <w:bCs/>
          <w:lang w:val="uk-UA"/>
        </w:rPr>
        <w:t xml:space="preserve">                         </w:t>
      </w:r>
      <w:r w:rsidR="007C7064">
        <w:rPr>
          <w:bCs/>
          <w:lang w:val="uk-UA"/>
        </w:rPr>
        <w:t>в</w:t>
      </w:r>
      <w:r w:rsidRPr="00077B3F">
        <w:rPr>
          <w:bCs/>
          <w:lang w:val="uk-UA"/>
        </w:rPr>
        <w:t>читель української мови та літератури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</w:t>
      </w:r>
      <w:r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</w:t>
      </w:r>
      <w:r w:rsidR="00996998"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</w:t>
      </w:r>
      <w:r w:rsidR="00996998" w:rsidRPr="00077B3F"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                                                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                     </w:t>
      </w:r>
      <w:r w:rsidR="005F78C9" w:rsidRPr="00077B3F">
        <w:rPr>
          <w:bCs/>
          <w:lang w:val="uk-UA"/>
        </w:rPr>
        <w:t xml:space="preserve"> </w:t>
      </w:r>
    </w:p>
    <w:p w:rsidR="005F78C9" w:rsidRPr="00077B3F" w:rsidRDefault="005F78C9" w:rsidP="00077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Хто не знає минулого, той не вартий майбутнього. Хоч 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Україна - незалежна держава</w:t>
      </w:r>
      <w:bookmarkStart w:id="0" w:name="_GoBack"/>
      <w:bookmarkEnd w:id="0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, а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ле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інтерес до вивчення 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історії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рідного краю, нашої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культури не згасає.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  В  цьому  році  Україна  і  світ  відзначають  200-ту  річницю  з  дня  народження  геніального  поета,  пророка .  Пізнання постаті Т.Г. Шевченка, його творчої спадщини, місця в українській і світовій культурі - процес постійний і необхідний. </w:t>
      </w:r>
    </w:p>
    <w:p w:rsidR="005F78C9" w:rsidRPr="00077B3F" w:rsidRDefault="005B4F59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</w:t>
      </w:r>
      <w:r w:rsidR="005F78C9" w:rsidRPr="00077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дослідження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історичне</w:t>
      </w:r>
      <w:r w:rsidR="005F78C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підґрунтя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поеми « Гамалія»</w:t>
      </w:r>
      <w:r w:rsidR="005F78C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Т.Г.</w:t>
      </w:r>
      <w:r w:rsidR="005F78C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Шевченка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F78C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5F78C9" w:rsidRPr="00077B3F" w:rsidRDefault="005F78C9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Актуальність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. Сьогодні надзвичайно важливим є  дух патріотизму –  невід’ємна складова виховання  молоді, а творчість Т. Г. Шевченка змальовує чимало героїчних сторінок історії Ук</w:t>
      </w:r>
      <w:r w:rsidR="005B4F5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раїни, подвигів і слави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лицарів, величі і краси козацької звитяги. </w:t>
      </w:r>
      <w:r w:rsidR="005B4F5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Крім того,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художні засоби  мають більшу здатність впливати на емоції та почуття </w:t>
      </w:r>
      <w:r w:rsidR="005B4F5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людини , і тим самим  формують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B4F59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риси характеру справжніх патріотів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. </w:t>
      </w:r>
    </w:p>
    <w:p w:rsidR="005B4F59" w:rsidRPr="00077B3F" w:rsidRDefault="005B4F59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Мета:</w:t>
      </w:r>
    </w:p>
    <w:p w:rsidR="005B4F59" w:rsidRPr="00077B3F" w:rsidRDefault="00996998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-  з’ясувати історичну основу поеми «Гамалія»;</w:t>
      </w:r>
    </w:p>
    <w:p w:rsidR="005B4F59" w:rsidRPr="00077B3F" w:rsidRDefault="00996998" w:rsidP="00077B3F">
      <w:pPr>
        <w:tabs>
          <w:tab w:val="left" w:pos="6750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-  </w:t>
      </w:r>
      <w:proofErr w:type="spellStart"/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співставити</w:t>
      </w:r>
      <w:proofErr w:type="spellEnd"/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та порівняти події, описані поетом, з історичними фактами.</w:t>
      </w:r>
    </w:p>
    <w:p w:rsidR="005B4F59" w:rsidRPr="00077B3F" w:rsidRDefault="005B4F59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 xml:space="preserve">Завдання дослідження: </w:t>
      </w:r>
    </w:p>
    <w:p w:rsidR="005B4F59" w:rsidRPr="00077B3F" w:rsidRDefault="00996998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-</w:t>
      </w:r>
      <w:r w:rsidR="00F93ADD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проаналізувати історичні події періоду козаччини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;</w:t>
      </w:r>
    </w:p>
    <w:p w:rsidR="005B4F59" w:rsidRPr="00077B3F" w:rsidRDefault="00996998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- дослідити елементи історичної правди і відображення їх в поемі Т.Г.Шевченка;</w:t>
      </w:r>
    </w:p>
    <w:p w:rsidR="005B4F59" w:rsidRPr="00077B3F" w:rsidRDefault="00996998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 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- розкрити особливості сприйняття літературного твору в історичному контексті;</w:t>
      </w:r>
    </w:p>
    <w:p w:rsidR="005B4F59" w:rsidRPr="00077B3F" w:rsidRDefault="005B4F59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Об’єкт дослідження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: і</w:t>
      </w:r>
      <w:r w:rsidR="00F93ADD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сторична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поема Т.Г.Шевченка</w:t>
      </w:r>
      <w:r w:rsidR="00F93ADD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«Гамалія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»</w:t>
      </w:r>
    </w:p>
    <w:p w:rsidR="005B4F59" w:rsidRPr="00077B3F" w:rsidRDefault="005B4F59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Предмет дослідження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: відображення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Т.Г.Шевченком  історичних подій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, </w:t>
      </w:r>
      <w:r w:rsidR="00996998" w:rsidRPr="00077B3F">
        <w:rPr>
          <w:rFonts w:ascii="Times New Roman" w:hAnsi="Times New Roman" w:cs="Times New Roman"/>
          <w:sz w:val="24"/>
          <w:szCs w:val="24"/>
          <w:lang w:val="uk-UA"/>
        </w:rPr>
        <w:t>сповнених героїзму,  проявленого народом під час захисту рідної землі  від татарських орд, турецьких яничар,  польсько-шляхетських загарбників,  які постійно знущалися  над ним, несли йому сльози і горе.</w:t>
      </w:r>
    </w:p>
    <w:p w:rsidR="005B4F59" w:rsidRPr="00077B3F" w:rsidRDefault="00996998" w:rsidP="00077B3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При викон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анні н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ауково-дослідницької роботи використано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наступні </w:t>
      </w:r>
      <w:r w:rsidR="005B4F59"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методи наукових досліджень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: вивчення та аналіз наукової літератури, публікацій у періодичній пресі, 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Інтернет - ресурсів та </w:t>
      </w:r>
      <w:r w:rsidR="005B4F59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фотографій з досліджуваної теми; </w:t>
      </w:r>
    </w:p>
    <w:p w:rsidR="005B4F59" w:rsidRPr="00077B3F" w:rsidRDefault="005B4F59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Практичне значення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: роботу можна використовувати на 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уроках української літератури 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та історії  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в школах, ліцеях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, гімназіях під час вивчення творчості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</w:t>
      </w:r>
      <w:r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Т.Г.Шевчен</w:t>
      </w:r>
      <w:r w:rsidR="00996998" w:rsidRPr="00077B3F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ка та на уроках образотворчого мистецтва</w:t>
      </w:r>
    </w:p>
    <w:p w:rsidR="005F78C9" w:rsidRPr="00077B3F" w:rsidRDefault="005727EC" w:rsidP="00077B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Тези.</w:t>
      </w:r>
    </w:p>
    <w:p w:rsidR="00077B3F" w:rsidRDefault="00996998" w:rsidP="00077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7EC" w:rsidRPr="00077B3F">
        <w:rPr>
          <w:rFonts w:ascii="Times New Roman" w:hAnsi="Times New Roman" w:cs="Times New Roman"/>
          <w:sz w:val="24"/>
          <w:szCs w:val="24"/>
          <w:lang w:val="uk-UA"/>
        </w:rPr>
        <w:t>Про історію українського  народу,  його  героїчну  боротьбу  з  поневолювачами     Шевченко дізнавався із  розповідей свого діда Івана.</w:t>
      </w:r>
      <w:r w:rsidR="00077B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727EC" w:rsidRPr="00077B3F" w:rsidRDefault="005727EC" w:rsidP="00077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sz w:val="24"/>
          <w:szCs w:val="24"/>
          <w:lang w:val="uk-UA"/>
        </w:rPr>
        <w:t>Поет глибоко цікавився історією України, знав чи не всі опубліковані на той час історичні праці й козацькі літописи (деякі з них читав у рукописах), думи й історичні пісні. Характерно, що, не маючи на засланні жодних друкованих історичних  джерел, він використовував їх по пам’яті і припустився при цьому дуже мало фактичних помилок.</w:t>
      </w:r>
    </w:p>
    <w:p w:rsidR="005727EC" w:rsidRPr="00543116" w:rsidRDefault="005727EC" w:rsidP="00077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277F">
        <w:rPr>
          <w:rFonts w:ascii="Times New Roman" w:hAnsi="Times New Roman" w:cs="Times New Roman"/>
          <w:b/>
          <w:sz w:val="24"/>
          <w:szCs w:val="24"/>
        </w:rPr>
        <w:t>Історія</w:t>
      </w:r>
      <w:proofErr w:type="spellEnd"/>
      <w:r w:rsidRPr="00772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77F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Pr="00772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77F">
        <w:rPr>
          <w:rFonts w:ascii="Times New Roman" w:hAnsi="Times New Roman" w:cs="Times New Roman"/>
          <w:b/>
          <w:sz w:val="24"/>
          <w:szCs w:val="24"/>
        </w:rPr>
        <w:t>поеми</w:t>
      </w:r>
      <w:proofErr w:type="spellEnd"/>
      <w:r w:rsidRPr="0077277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77277F">
        <w:rPr>
          <w:rFonts w:ascii="Times New Roman" w:hAnsi="Times New Roman" w:cs="Times New Roman"/>
          <w:b/>
          <w:sz w:val="24"/>
          <w:szCs w:val="24"/>
        </w:rPr>
        <w:t>Гамалія</w:t>
      </w:r>
      <w:proofErr w:type="spellEnd"/>
      <w:r w:rsidRPr="0077277F">
        <w:rPr>
          <w:rFonts w:ascii="Times New Roman" w:hAnsi="Times New Roman" w:cs="Times New Roman"/>
          <w:b/>
          <w:sz w:val="24"/>
          <w:szCs w:val="24"/>
        </w:rPr>
        <w:t>"</w:t>
      </w:r>
      <w:r w:rsidR="00543116">
        <w:rPr>
          <w:rFonts w:ascii="Times New Roman" w:hAnsi="Times New Roman" w:cs="Times New Roman"/>
          <w:sz w:val="24"/>
          <w:szCs w:val="24"/>
        </w:rPr>
        <w:t xml:space="preserve">. </w:t>
      </w:r>
      <w:r w:rsidRPr="00077B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листопаді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1842 року Т. Шевченко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побував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Данії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Швеції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Повертаючись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до Пете</w:t>
      </w:r>
      <w:r w:rsidR="00ED5218">
        <w:rPr>
          <w:rFonts w:ascii="Times New Roman" w:hAnsi="Times New Roman" w:cs="Times New Roman"/>
          <w:sz w:val="24"/>
          <w:szCs w:val="24"/>
        </w:rPr>
        <w:t xml:space="preserve">рбурга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пароплавом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 xml:space="preserve">, </w:t>
      </w:r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sz w:val="24"/>
          <w:szCs w:val="24"/>
        </w:rPr>
        <w:t xml:space="preserve">написав поему.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бурхливі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Балтики створили в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уяві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чорноморських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походів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7B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B3F">
        <w:rPr>
          <w:rFonts w:ascii="Times New Roman" w:hAnsi="Times New Roman" w:cs="Times New Roman"/>
          <w:sz w:val="24"/>
          <w:szCs w:val="24"/>
        </w:rPr>
        <w:t>ідштовхнули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Тараса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поеми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 xml:space="preserve">. </w:t>
      </w:r>
      <w:r w:rsidR="00ED5218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ED5218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 добре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обізнаний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народними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думами про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Са</w:t>
      </w:r>
      <w:r w:rsidR="00ED5218">
        <w:rPr>
          <w:rFonts w:ascii="Times New Roman" w:hAnsi="Times New Roman" w:cs="Times New Roman"/>
          <w:sz w:val="24"/>
          <w:szCs w:val="24"/>
        </w:rPr>
        <w:t>мійла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Кішку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 xml:space="preserve">, Марусю </w:t>
      </w:r>
      <w:proofErr w:type="spellStart"/>
      <w:r w:rsidR="00ED5218">
        <w:rPr>
          <w:rFonts w:ascii="Times New Roman" w:hAnsi="Times New Roman" w:cs="Times New Roman"/>
          <w:sz w:val="24"/>
          <w:szCs w:val="24"/>
        </w:rPr>
        <w:t>Богуславку</w:t>
      </w:r>
      <w:proofErr w:type="spellEnd"/>
      <w:r w:rsidR="00ED5218">
        <w:rPr>
          <w:rFonts w:ascii="Times New Roman" w:hAnsi="Times New Roman" w:cs="Times New Roman"/>
          <w:sz w:val="24"/>
          <w:szCs w:val="24"/>
        </w:rPr>
        <w:t>,</w:t>
      </w:r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епізоди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написані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3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6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="005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5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6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5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6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="00543116">
        <w:rPr>
          <w:rFonts w:ascii="Times New Roman" w:hAnsi="Times New Roman" w:cs="Times New Roman"/>
          <w:sz w:val="24"/>
          <w:szCs w:val="24"/>
        </w:rPr>
        <w:t>.</w:t>
      </w:r>
    </w:p>
    <w:p w:rsidR="005727EC" w:rsidRPr="00077B3F" w:rsidRDefault="005727EC" w:rsidP="00077B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Провідний персонаж 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Т. Г. Шевченка — Гамалія, ім’ям якого названо твір. 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 не історична особа, однак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ім’я все ж реальне, тому що серед козацької старшини </w:t>
      </w:r>
      <w:r w:rsidRPr="00077B3F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077B3F">
        <w:rPr>
          <w:rFonts w:ascii="Times New Roman" w:hAnsi="Times New Roman" w:cs="Times New Roman"/>
          <w:bCs/>
          <w:sz w:val="24"/>
          <w:szCs w:val="24"/>
        </w:rPr>
        <w:t>—</w:t>
      </w:r>
      <w:r w:rsidRPr="00077B3F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077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ст. відомо кіл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>ькох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Гамалій</w:t>
      </w:r>
      <w:proofErr w:type="spellEnd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. Згадуються вони і в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"Історії </w:t>
      </w:r>
      <w:proofErr w:type="spellStart"/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Русів</w:t>
      </w:r>
      <w:proofErr w:type="spellEnd"/>
      <w:r w:rsidR="009A35F6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", але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ніхто з них не брав участі у морських походах. </w:t>
      </w:r>
      <w:r w:rsidR="009A35F6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A35F6" w:rsidRPr="00077B3F" w:rsidRDefault="009A35F6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Т.Г.Шевченко приятелював з Як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овом Олександровичем Гамалією і 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його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честь 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назвав поему і навіть написав </w:t>
      </w:r>
      <w:r w:rsidR="00077B3F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портрет</w:t>
      </w:r>
    </w:p>
    <w:p w:rsidR="005727EC" w:rsidRPr="00077B3F" w:rsidRDefault="00077B3F" w:rsidP="00077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727EC" w:rsidRPr="00077B3F">
        <w:rPr>
          <w:rFonts w:ascii="Times New Roman" w:hAnsi="Times New Roman" w:cs="Times New Roman"/>
          <w:sz w:val="24"/>
          <w:szCs w:val="24"/>
        </w:rPr>
        <w:t>основ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 xml:space="preserve">у поеми </w:t>
      </w:r>
      <w:r w:rsidRPr="00077B3F">
        <w:rPr>
          <w:rFonts w:ascii="Times New Roman" w:hAnsi="Times New Roman" w:cs="Times New Roman"/>
          <w:sz w:val="24"/>
          <w:szCs w:val="24"/>
        </w:rPr>
        <w:t xml:space="preserve"> 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>покл</w:t>
      </w:r>
      <w:r w:rsidR="00ED52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7B3F">
        <w:rPr>
          <w:rFonts w:ascii="Times New Roman" w:hAnsi="Times New Roman" w:cs="Times New Roman"/>
          <w:sz w:val="24"/>
          <w:szCs w:val="24"/>
          <w:lang w:val="uk-UA"/>
        </w:rPr>
        <w:t>дено</w:t>
      </w:r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XVI —XVII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потерпало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експансії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. Людей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відловлювали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,  забирали в </w:t>
      </w:r>
      <w:proofErr w:type="gramStart"/>
      <w:r w:rsidR="005727EC" w:rsidRPr="00077B3F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відправляли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Туреччини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перетворилася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величезний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невільницький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7EC" w:rsidRPr="00077B3F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5727EC" w:rsidRPr="00077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5F6" w:rsidRPr="00077B3F" w:rsidRDefault="009A35F6" w:rsidP="00077B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Великий Луг і Хортиця – території козацької вольниці, </w:t>
      </w:r>
      <w:proofErr w:type="spellStart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Галата</w:t>
      </w:r>
      <w:proofErr w:type="spellEnd"/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>- частина Стамбула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, на яку було здійснено козаками кілька вдалих морських походів, хоча згадка про  Візантію</w:t>
      </w:r>
      <w:r w:rsidR="00113D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 державу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Османської імперії  у ХVІІ ст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>олітті є історично недостовірною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C22C8" w:rsidRPr="00077B3F" w:rsidRDefault="00077B3F" w:rsidP="00077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поемі д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зримі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бою, показано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відвагу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козаків</w:t>
      </w:r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«Гамалія»</w:t>
      </w:r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наближається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про походи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Туреччину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оспівано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мужність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хоробрість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запорожців</w:t>
      </w:r>
      <w:proofErr w:type="spellEnd"/>
      <w:r w:rsidRPr="00077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2C8" w:rsidRPr="00077B3F" w:rsidRDefault="00077B3F" w:rsidP="00077B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Висновки</w:t>
      </w:r>
    </w:p>
    <w:p w:rsidR="009C22C8" w:rsidRPr="00077B3F" w:rsidRDefault="009C22C8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1.Отаман Гамал</w:t>
      </w:r>
      <w:r w:rsidR="005727EC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ія - узагальнений образ</w:t>
      </w: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козацького ватажка .</w:t>
      </w:r>
      <w:r w:rsidR="009A35F6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C22C8" w:rsidRPr="00077B3F" w:rsidRDefault="00ED5218" w:rsidP="00077B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2.Більшість  топонімів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 згадані в поемі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історично пов’язані з козацьким життям. </w:t>
      </w:r>
      <w:r w:rsidR="00613090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C5D66" w:rsidRPr="00543116" w:rsidRDefault="00077B3F" w:rsidP="005431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7B3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Хоча сюжет поеми « Гамалія» вигаданий, проте історичні реалії змальовані Шевченком правдиво. Образи 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вчинки</w:t>
      </w:r>
      <w:r w:rsidR="00ED5218" w:rsidRPr="00ED52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521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>козаків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відповідають</w:t>
      </w:r>
      <w:r w:rsidR="00ED52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історичним фактам. У роботі використано ілюстрації, які підтверджують</w:t>
      </w:r>
      <w:r w:rsidR="009C22C8" w:rsidRPr="00077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історичну правдивість зображених подій.</w:t>
      </w:r>
    </w:p>
    <w:sectPr w:rsidR="00BC5D66" w:rsidRPr="00543116" w:rsidSect="00077B3F">
      <w:pgSz w:w="12474" w:h="1701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3CA"/>
    <w:multiLevelType w:val="hybridMultilevel"/>
    <w:tmpl w:val="071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08"/>
    <w:rsid w:val="00077B3F"/>
    <w:rsid w:val="00113DEF"/>
    <w:rsid w:val="002B00D2"/>
    <w:rsid w:val="00432567"/>
    <w:rsid w:val="00543116"/>
    <w:rsid w:val="005727EC"/>
    <w:rsid w:val="005B4F59"/>
    <w:rsid w:val="005F78C9"/>
    <w:rsid w:val="00605373"/>
    <w:rsid w:val="00613090"/>
    <w:rsid w:val="007222DF"/>
    <w:rsid w:val="0077277F"/>
    <w:rsid w:val="007C7064"/>
    <w:rsid w:val="007F21A3"/>
    <w:rsid w:val="00866558"/>
    <w:rsid w:val="00996998"/>
    <w:rsid w:val="009A35F6"/>
    <w:rsid w:val="009C22C8"/>
    <w:rsid w:val="00BB50E5"/>
    <w:rsid w:val="00BC5D66"/>
    <w:rsid w:val="00E37508"/>
    <w:rsid w:val="00ED5218"/>
    <w:rsid w:val="00F13EB9"/>
    <w:rsid w:val="00F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dcterms:created xsi:type="dcterms:W3CDTF">2014-02-16T16:43:00Z</dcterms:created>
  <dcterms:modified xsi:type="dcterms:W3CDTF">2014-04-09T12:30:00Z</dcterms:modified>
</cp:coreProperties>
</file>