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F9" w:rsidRPr="00824509" w:rsidRDefault="00824509" w:rsidP="00B14E21">
      <w:pPr>
        <w:ind w:firstLine="708"/>
        <w:rPr>
          <w:rFonts w:ascii="Times New Roman" w:hAnsi="Times New Roman" w:cs="Times New Roman"/>
          <w:bCs/>
          <w:sz w:val="32"/>
          <w:szCs w:val="32"/>
        </w:rPr>
      </w:pPr>
      <w:r w:rsidRPr="00824509">
        <w:rPr>
          <w:rFonts w:ascii="Times New Roman" w:hAnsi="Times New Roman" w:cs="Times New Roman"/>
          <w:bCs/>
          <w:sz w:val="32"/>
          <w:szCs w:val="32"/>
        </w:rPr>
        <w:t xml:space="preserve">Тема: </w:t>
      </w:r>
      <w:proofErr w:type="spellStart"/>
      <w:r w:rsidR="000D7BF9" w:rsidRPr="00824509">
        <w:rPr>
          <w:rFonts w:ascii="Times New Roman" w:hAnsi="Times New Roman" w:cs="Times New Roman"/>
          <w:bCs/>
          <w:sz w:val="32"/>
          <w:szCs w:val="32"/>
        </w:rPr>
        <w:t>Вірш</w:t>
      </w:r>
      <w:proofErr w:type="spellEnd"/>
      <w:r w:rsidR="000D7BF9" w:rsidRPr="00824509">
        <w:rPr>
          <w:rFonts w:ascii="Times New Roman" w:hAnsi="Times New Roman" w:cs="Times New Roman"/>
          <w:bCs/>
          <w:sz w:val="32"/>
          <w:szCs w:val="32"/>
        </w:rPr>
        <w:t xml:space="preserve"> Тараса</w:t>
      </w:r>
      <w:r w:rsidRPr="0082450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32"/>
          <w:szCs w:val="32"/>
        </w:rPr>
        <w:t>Шевченка</w:t>
      </w:r>
      <w:proofErr w:type="spellEnd"/>
      <w:r w:rsidRPr="00824509">
        <w:rPr>
          <w:rFonts w:ascii="Times New Roman" w:hAnsi="Times New Roman" w:cs="Times New Roman"/>
          <w:bCs/>
          <w:sz w:val="32"/>
          <w:szCs w:val="32"/>
        </w:rPr>
        <w:t xml:space="preserve"> «</w:t>
      </w:r>
      <w:proofErr w:type="spellStart"/>
      <w:r w:rsidRPr="00824509">
        <w:rPr>
          <w:rFonts w:ascii="Times New Roman" w:hAnsi="Times New Roman" w:cs="Times New Roman"/>
          <w:bCs/>
          <w:sz w:val="32"/>
          <w:szCs w:val="32"/>
        </w:rPr>
        <w:t>Розрита</w:t>
      </w:r>
      <w:proofErr w:type="spellEnd"/>
      <w:r w:rsidRPr="00824509">
        <w:rPr>
          <w:rFonts w:ascii="Times New Roman" w:hAnsi="Times New Roman" w:cs="Times New Roman"/>
          <w:bCs/>
          <w:sz w:val="32"/>
          <w:szCs w:val="32"/>
        </w:rPr>
        <w:t xml:space="preserve"> могила», як </w:t>
      </w:r>
      <w:proofErr w:type="spellStart"/>
      <w:r w:rsidRPr="00824509">
        <w:rPr>
          <w:rFonts w:ascii="Times New Roman" w:hAnsi="Times New Roman" w:cs="Times New Roman"/>
          <w:bCs/>
          <w:sz w:val="32"/>
          <w:szCs w:val="32"/>
        </w:rPr>
        <w:t>узагальнений</w:t>
      </w:r>
      <w:proofErr w:type="spellEnd"/>
      <w:r w:rsidRPr="00824509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0D7BF9" w:rsidRPr="00824509">
        <w:rPr>
          <w:rFonts w:ascii="Times New Roman" w:hAnsi="Times New Roman" w:cs="Times New Roman"/>
          <w:bCs/>
          <w:sz w:val="32"/>
          <w:szCs w:val="32"/>
        </w:rPr>
        <w:t>образ</w:t>
      </w:r>
      <w:r w:rsidRPr="0082450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32"/>
          <w:szCs w:val="32"/>
        </w:rPr>
        <w:t>України</w:t>
      </w:r>
      <w:proofErr w:type="spellEnd"/>
      <w:r w:rsidRPr="00824509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824509">
        <w:rPr>
          <w:rFonts w:ascii="Times New Roman" w:hAnsi="Times New Roman" w:cs="Times New Roman"/>
          <w:bCs/>
          <w:sz w:val="32"/>
          <w:szCs w:val="32"/>
        </w:rPr>
        <w:t>пограбованої</w:t>
      </w:r>
      <w:proofErr w:type="spellEnd"/>
      <w:r w:rsidRPr="00824509">
        <w:rPr>
          <w:rFonts w:ascii="Times New Roman" w:hAnsi="Times New Roman" w:cs="Times New Roman"/>
          <w:bCs/>
          <w:sz w:val="32"/>
          <w:szCs w:val="32"/>
        </w:rPr>
        <w:t xml:space="preserve"> царизмом</w:t>
      </w:r>
      <w:r w:rsidR="000D7BF9" w:rsidRPr="00824509">
        <w:rPr>
          <w:rFonts w:ascii="Times New Roman" w:hAnsi="Times New Roman" w:cs="Times New Roman"/>
          <w:bCs/>
          <w:sz w:val="32"/>
          <w:szCs w:val="32"/>
        </w:rPr>
        <w:t>.</w:t>
      </w:r>
    </w:p>
    <w:p w:rsidR="00824509" w:rsidRPr="00824509" w:rsidRDefault="000D7BF9" w:rsidP="00824509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4509">
        <w:rPr>
          <w:rFonts w:ascii="Times New Roman" w:hAnsi="Times New Roman" w:cs="Times New Roman"/>
          <w:bCs/>
          <w:sz w:val="28"/>
          <w:szCs w:val="28"/>
        </w:rPr>
        <w:t>Будянська Ал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>іна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Миколаївна,</w:t>
      </w:r>
      <w:r w:rsidR="00824509" w:rsidRPr="00824509">
        <w:rPr>
          <w:rFonts w:ascii="Times New Roman" w:hAnsi="Times New Roman" w:cs="Times New Roman"/>
          <w:sz w:val="28"/>
          <w:szCs w:val="28"/>
          <w:lang w:val="uk-UA"/>
        </w:rPr>
        <w:t xml:space="preserve"> учениця 11 </w:t>
      </w:r>
      <w:proofErr w:type="spellStart"/>
      <w:r w:rsidR="00824509" w:rsidRPr="00824509">
        <w:rPr>
          <w:rFonts w:ascii="Times New Roman" w:hAnsi="Times New Roman" w:cs="Times New Roman"/>
          <w:sz w:val="28"/>
          <w:szCs w:val="28"/>
          <w:lang w:val="uk-UA"/>
        </w:rPr>
        <w:t>історико-правового</w:t>
      </w:r>
      <w:proofErr w:type="spellEnd"/>
      <w:r w:rsidR="00824509" w:rsidRPr="00824509">
        <w:rPr>
          <w:rFonts w:ascii="Times New Roman" w:hAnsi="Times New Roman" w:cs="Times New Roman"/>
          <w:sz w:val="28"/>
          <w:szCs w:val="28"/>
          <w:lang w:val="uk-UA"/>
        </w:rPr>
        <w:t xml:space="preserve"> класу ліце</w:t>
      </w:r>
      <w:proofErr w:type="gramStart"/>
      <w:r w:rsidR="00824509" w:rsidRPr="00824509">
        <w:rPr>
          <w:rFonts w:ascii="Times New Roman" w:hAnsi="Times New Roman" w:cs="Times New Roman"/>
          <w:sz w:val="28"/>
          <w:szCs w:val="28"/>
          <w:lang w:val="uk-UA"/>
        </w:rPr>
        <w:t>ю-</w:t>
      </w:r>
      <w:proofErr w:type="gramEnd"/>
      <w:r w:rsidR="00824509" w:rsidRPr="00824509">
        <w:rPr>
          <w:rFonts w:ascii="Times New Roman" w:hAnsi="Times New Roman" w:cs="Times New Roman"/>
          <w:sz w:val="28"/>
          <w:szCs w:val="28"/>
          <w:lang w:val="uk-UA"/>
        </w:rPr>
        <w:t xml:space="preserve">інтернату при ДонНУ. </w:t>
      </w:r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D7BF9" w:rsidRPr="00824509" w:rsidRDefault="00824509" w:rsidP="008245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4509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824509">
        <w:rPr>
          <w:rFonts w:ascii="Times New Roman" w:hAnsi="Times New Roman" w:cs="Times New Roman"/>
          <w:sz w:val="28"/>
          <w:szCs w:val="28"/>
          <w:lang w:val="uk-UA"/>
        </w:rPr>
        <w:t>Камаралі</w:t>
      </w:r>
      <w:proofErr w:type="spellEnd"/>
      <w:r w:rsidRPr="00824509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Євгенівна, </w:t>
      </w:r>
      <w:proofErr w:type="spellStart"/>
      <w:r w:rsidRPr="00824509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824509">
        <w:rPr>
          <w:rFonts w:ascii="Times New Roman" w:hAnsi="Times New Roman" w:cs="Times New Roman"/>
          <w:sz w:val="28"/>
          <w:szCs w:val="28"/>
          <w:lang w:val="uk-UA"/>
        </w:rPr>
        <w:t xml:space="preserve">, доцент, кафедра управління освітою ДонНУ,ліцей-інтернату при ДонНУ,вчитель.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BF9" w:rsidRPr="00824509">
        <w:rPr>
          <w:rFonts w:ascii="Times New Roman" w:hAnsi="Times New Roman" w:cs="Times New Roman"/>
          <w:bCs/>
          <w:sz w:val="28"/>
          <w:szCs w:val="28"/>
          <w:lang w:val="uk-UA"/>
        </w:rPr>
        <w:t>Безпосереднім поштовхом до написання вірша стали розкопки археологічних пам’яток, зокрема могил (курганів), проведення яких в 30 — 40-х рр. пожвавилось в Україні. В Шевченкові часи могили були характерною рисою українського степового ландшафту, чимало їх зустрічалося й поблизу Березані. Поет, як і інші українські письменники, вважав могили пам’ятками епохи козаччини. Могили у Шевченка — не тільки типова деталь пейзажу України, а й символ її героїчного минулого. Поширений у фольклорі та творчості романтиків, образ могили — один із постійних у Шевченка. Як і в його сучасників, він має амбівалентний характер: могили — свідки слави і безслав’я, боротьби за свободу і пригноблення. Образ могили як уособлення духовної сили українського народу, його боротьби за волю.</w:t>
      </w:r>
    </w:p>
    <w:p w:rsidR="00B14E21" w:rsidRPr="00824509" w:rsidRDefault="00B14E21" w:rsidP="00840396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>Мета:</w:t>
      </w:r>
      <w:r w:rsidRPr="0082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співставити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події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описані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поетом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порівняти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12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6AB2">
        <w:rPr>
          <w:rFonts w:ascii="Times New Roman" w:hAnsi="Times New Roman" w:cs="Times New Roman"/>
          <w:bCs/>
          <w:sz w:val="28"/>
          <w:szCs w:val="28"/>
        </w:rPr>
        <w:t>історичними</w:t>
      </w:r>
      <w:proofErr w:type="spellEnd"/>
      <w:r w:rsidR="00126AB2">
        <w:rPr>
          <w:rFonts w:ascii="Times New Roman" w:hAnsi="Times New Roman" w:cs="Times New Roman"/>
          <w:bCs/>
          <w:sz w:val="28"/>
          <w:szCs w:val="28"/>
        </w:rPr>
        <w:t xml:space="preserve"> фактами, </w:t>
      </w:r>
      <w:proofErr w:type="spellStart"/>
      <w:r w:rsidR="00126AB2">
        <w:rPr>
          <w:rFonts w:ascii="Times New Roman" w:hAnsi="Times New Roman" w:cs="Times New Roman"/>
          <w:bCs/>
          <w:sz w:val="28"/>
          <w:szCs w:val="28"/>
        </w:rPr>
        <w:t>пов’язаними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цими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</w:rPr>
        <w:t>подіями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E21" w:rsidRPr="00824509" w:rsidRDefault="007538BB" w:rsidP="00840396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«Розрита могила» — медитативна елегія Шевченка, перший зразок його політичної поезії. Вірш написаний у селі Березань Переяславського повіту Київської губернії в маєтку українського фольклориста та етнографа П. Лукашевича 9 жовтня 1843 р. і є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>найранішим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твором із альбому чистових автографів «Три літа». Першодрук у збірці «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>Новые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>стихотворения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>Пушкина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>Шевченки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Фактична основа, на якій виник твір, дуже широка й вагома: в гірких роздумах поета над долею батьківщини відбилися події її історії та сучасності, враження від поїздок по Україні 1843 р. Шевченко називає у вірші ту глибинну причину, яка зумовила </w:t>
      </w:r>
      <w:proofErr w:type="spellStart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>кризовість</w:t>
      </w:r>
      <w:proofErr w:type="spellEnd"/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становища України. Її він бачить в історичній помилці Богдана Хмельницького — підписаному ним 1654 р. акті злуки України з Росією, що обернувся для українського народу ліквідацією його здобутків на шляху до створення національної держави, неволею (кріпацтвом), руїною. Трагічну картину руїнницького наступу російського імперіалізму на Україну Шевченко будує на реальних фактах — у вірші йдеться про передачу німецьким колоністам земель Запорозької Січі після її зруйнування 1775 р. військами Катерини II (перші єврейські землеробські колонії на півдні України з’явилися дещо пізніше — на початку XIX ст. і довго не протримались); про знищення козаків у болотах біля </w:t>
      </w:r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Фінської затоки, куди їх було заслано копати канали й розчищати місце для Петербурга Петром І після поразки війська Мазепи у Полтавській битві 1709 р. та падіння гетьманської столиці Батурина; про розкопки могил на території України.</w:t>
      </w:r>
    </w:p>
    <w:p w:rsidR="000D7BF9" w:rsidRPr="00824509" w:rsidRDefault="007538BB" w:rsidP="0084039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24509">
        <w:rPr>
          <w:rFonts w:ascii="Times New Roman" w:hAnsi="Times New Roman" w:cs="Times New Roman"/>
          <w:bCs/>
          <w:sz w:val="28"/>
          <w:szCs w:val="28"/>
          <w:lang w:val="uk-UA"/>
        </w:rPr>
        <w:t>Висновок:</w:t>
      </w:r>
      <w:r w:rsidRPr="00824509">
        <w:rPr>
          <w:rFonts w:ascii="Times New Roman" w:hAnsi="Times New Roman" w:cs="Times New Roman"/>
          <w:sz w:val="28"/>
          <w:szCs w:val="28"/>
          <w:lang w:val="uk-UA"/>
        </w:rPr>
        <w:t xml:space="preserve"> Найтя</w:t>
      </w:r>
      <w:r w:rsidR="00126AB2">
        <w:rPr>
          <w:rFonts w:ascii="Times New Roman" w:hAnsi="Times New Roman" w:cs="Times New Roman"/>
          <w:sz w:val="28"/>
          <w:szCs w:val="28"/>
          <w:lang w:val="uk-UA"/>
        </w:rPr>
        <w:t xml:space="preserve">жчим наслідком </w:t>
      </w:r>
      <w:r w:rsidRPr="00824509">
        <w:rPr>
          <w:rFonts w:ascii="Times New Roman" w:hAnsi="Times New Roman" w:cs="Times New Roman"/>
          <w:sz w:val="28"/>
          <w:szCs w:val="28"/>
          <w:lang w:val="uk-UA"/>
        </w:rPr>
        <w:t xml:space="preserve"> поневолення України Шевченко вважав духовний занепад народу, численні випадки нехтування національних інтересів з корисливою метою </w:t>
      </w:r>
      <w:proofErr w:type="spellStart"/>
      <w:r w:rsidRPr="00824509">
        <w:rPr>
          <w:rFonts w:ascii="Times New Roman" w:hAnsi="Times New Roman" w:cs="Times New Roman"/>
          <w:sz w:val="28"/>
          <w:szCs w:val="28"/>
          <w:lang w:val="uk-UA"/>
        </w:rPr>
        <w:t>українцями-«перевертнями</w:t>
      </w:r>
      <w:proofErr w:type="spellEnd"/>
      <w:r w:rsidRPr="00824509">
        <w:rPr>
          <w:rFonts w:ascii="Times New Roman" w:hAnsi="Times New Roman" w:cs="Times New Roman"/>
          <w:sz w:val="28"/>
          <w:szCs w:val="28"/>
          <w:lang w:val="uk-UA"/>
        </w:rPr>
        <w:t>», прислужниками царизму, яких через рік у посланні «І мертвим, і живим...» поет назве дуже точно — «грязь Москви».</w:t>
      </w:r>
      <w:r w:rsidR="00126AB2" w:rsidRPr="00126AB2">
        <w:rPr>
          <w:rFonts w:ascii="Constantia" w:eastAsia="+mn-ea" w:hAnsi="Constantia" w:cs="+mn-cs"/>
          <w:shadow/>
          <w:color w:val="FFFFFF"/>
          <w:kern w:val="24"/>
          <w:sz w:val="48"/>
          <w:szCs w:val="48"/>
          <w:lang w:val="uk-UA"/>
        </w:rPr>
        <w:t xml:space="preserve"> </w:t>
      </w:r>
      <w:r w:rsidR="00126AB2" w:rsidRPr="00126AB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26AB2" w:rsidRPr="00126AB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B2" w:rsidRPr="00126AB2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B2" w:rsidRPr="00126AB2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 протест </w:t>
      </w:r>
      <w:proofErr w:type="spellStart"/>
      <w:r w:rsidR="00126AB2" w:rsidRPr="00126AB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6AB2" w:rsidRPr="00126AB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126AB2" w:rsidRPr="00126AB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B2" w:rsidRPr="00126AB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B2" w:rsidRPr="00126AB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AB2" w:rsidRPr="00126AB2">
        <w:rPr>
          <w:rFonts w:ascii="Times New Roman" w:hAnsi="Times New Roman" w:cs="Times New Roman"/>
          <w:sz w:val="28"/>
          <w:szCs w:val="28"/>
        </w:rPr>
        <w:t>гноблення</w:t>
      </w:r>
      <w:proofErr w:type="spellEnd"/>
      <w:r w:rsidR="00126AB2" w:rsidRPr="00126AB2">
        <w:rPr>
          <w:rFonts w:ascii="Times New Roman" w:hAnsi="Times New Roman" w:cs="Times New Roman"/>
          <w:sz w:val="28"/>
          <w:szCs w:val="28"/>
        </w:rPr>
        <w:t xml:space="preserve"> народу. </w:t>
      </w:r>
      <w:r w:rsidR="006D7DF6" w:rsidRPr="00126AB2">
        <w:rPr>
          <w:rFonts w:ascii="Times New Roman" w:hAnsi="Times New Roman" w:cs="Times New Roman"/>
          <w:sz w:val="28"/>
          <w:szCs w:val="28"/>
          <w:lang w:val="uk-UA"/>
        </w:rPr>
        <w:t xml:space="preserve"> На питання, за що сплюндрована його країна й за що гине, Україна поет відповідає, що в її горі винні царат та власні українські пани.</w:t>
      </w:r>
      <w:r w:rsidR="006D7DF6" w:rsidRPr="0082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7BF9" w:rsidRPr="00824509" w:rsidRDefault="000D7B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D7BF9" w:rsidRPr="00824509" w:rsidSect="0072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BF9"/>
    <w:rsid w:val="000D7BF9"/>
    <w:rsid w:val="00126AB2"/>
    <w:rsid w:val="006D7DF6"/>
    <w:rsid w:val="007207F9"/>
    <w:rsid w:val="007538BB"/>
    <w:rsid w:val="00824509"/>
    <w:rsid w:val="00840396"/>
    <w:rsid w:val="008A792D"/>
    <w:rsid w:val="00B14E21"/>
    <w:rsid w:val="00B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2014-03-31T17:44:00Z</dcterms:created>
  <dcterms:modified xsi:type="dcterms:W3CDTF">2014-04-08T19:33:00Z</dcterms:modified>
</cp:coreProperties>
</file>