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A9" w:rsidRDefault="00583DA9" w:rsidP="00583DA9">
      <w:pPr>
        <w:spacing w:after="0" w:line="360" w:lineRule="auto"/>
        <w:ind w:left="2835" w:hanging="297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Тези.</w:t>
      </w:r>
    </w:p>
    <w:p w:rsidR="00583DA9" w:rsidRDefault="00583DA9" w:rsidP="00583DA9">
      <w:pPr>
        <w:spacing w:after="0" w:line="360" w:lineRule="auto"/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Тема. </w:t>
      </w:r>
      <w:r>
        <w:rPr>
          <w:rFonts w:ascii="Times New Roman" w:hAnsi="Times New Roman"/>
          <w:sz w:val="28"/>
          <w:szCs w:val="28"/>
          <w:lang w:val="uk-UA"/>
        </w:rPr>
        <w:t>Природне лісовідновлення в заповідному урочищі «Дубовий Гай»</w:t>
      </w:r>
    </w:p>
    <w:p w:rsidR="00583DA9" w:rsidRDefault="00583DA9" w:rsidP="00D712BB">
      <w:pPr>
        <w:spacing w:after="0" w:line="360" w:lineRule="auto"/>
        <w:ind w:left="28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Автор</w:t>
      </w:r>
      <w:r>
        <w:rPr>
          <w:rFonts w:ascii="Times New Roman" w:hAnsi="Times New Roman"/>
          <w:sz w:val="28"/>
          <w:szCs w:val="28"/>
          <w:lang w:val="uk-UA"/>
        </w:rPr>
        <w:t>: Тарасенко Надія Вікторівна</w:t>
      </w:r>
    </w:p>
    <w:p w:rsidR="00583DA9" w:rsidRDefault="00583DA9" w:rsidP="00D712BB">
      <w:pPr>
        <w:spacing w:after="0" w:line="360" w:lineRule="auto"/>
        <w:ind w:left="2835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Кремінська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філія обласної  Малої академії наук учнівської молоді,</w:t>
      </w:r>
    </w:p>
    <w:p w:rsidR="00583DA9" w:rsidRDefault="00583DA9" w:rsidP="00D712BB">
      <w:pPr>
        <w:spacing w:after="0" w:line="360" w:lineRule="auto"/>
        <w:ind w:left="2835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Кремінської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школи-гімназії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Кремінської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ради Луганської області, учениця 10-А класу, міста Кремінна Луганської області</w:t>
      </w:r>
    </w:p>
    <w:p w:rsidR="00583DA9" w:rsidRDefault="00583DA9" w:rsidP="00D712BB">
      <w:pPr>
        <w:spacing w:after="0" w:line="360" w:lineRule="auto"/>
        <w:ind w:left="283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Науковий керівник</w:t>
      </w:r>
      <w:r>
        <w:rPr>
          <w:rFonts w:ascii="Times New Roman" w:hAnsi="Times New Roman"/>
          <w:sz w:val="28"/>
          <w:szCs w:val="28"/>
          <w:lang w:val="uk-UA"/>
        </w:rPr>
        <w:t xml:space="preserve">: Іванов Сергій Володимирович вчитель біології І категорії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Кремінської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школи-гімназії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Кремінської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ради Луганської області</w:t>
      </w:r>
    </w:p>
    <w:p w:rsidR="00635535" w:rsidRDefault="00583DA9" w:rsidP="00583DA9">
      <w:pPr>
        <w:spacing w:after="0" w:line="324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Актуальність теми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Заповідне урочище «Дубовий гай» загальною площею 5,0 га являє собою унікальну діброву природного походження віком близько 300 років на боровій терасі Сіверського Дінця.  Дубовий гай – унікальне місце на Луганщині. Найголовніша його відмінність від усіх інших місць, якими може пишатись наш край, в природному походженні. Щоправда, перспектив відчути людську турботу, окрім прибирання сміття, ці дуби теж позбавлені. У лісі з державним статусом заповідника розвиваються, а скоріш – доживають п’ять з половиною гектарів унікального лісу.</w:t>
      </w:r>
      <w:r w:rsidR="00635535">
        <w:rPr>
          <w:rFonts w:ascii="Times New Roman" w:hAnsi="Times New Roman"/>
          <w:sz w:val="28"/>
          <w:szCs w:val="28"/>
          <w:lang w:val="uk-UA"/>
        </w:rPr>
        <w:t xml:space="preserve"> Наукова статистика свідчить, що від 50% до 99% всіх сходів гине і не </w:t>
      </w:r>
      <w:r w:rsidR="00957D80">
        <w:rPr>
          <w:rFonts w:ascii="Times New Roman" w:hAnsi="Times New Roman"/>
          <w:sz w:val="28"/>
          <w:szCs w:val="28"/>
          <w:lang w:val="uk-UA"/>
        </w:rPr>
        <w:t>сягає</w:t>
      </w:r>
      <w:r w:rsidR="00635535">
        <w:rPr>
          <w:rFonts w:ascii="Times New Roman" w:hAnsi="Times New Roman"/>
          <w:sz w:val="28"/>
          <w:szCs w:val="28"/>
          <w:lang w:val="uk-UA"/>
        </w:rPr>
        <w:t xml:space="preserve">  дорослого генеративного віку.</w:t>
      </w:r>
    </w:p>
    <w:p w:rsidR="00583DA9" w:rsidRDefault="00583DA9" w:rsidP="00583DA9">
      <w:pPr>
        <w:spacing w:after="0" w:line="324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Мета дослідження : </w:t>
      </w:r>
      <w:r>
        <w:rPr>
          <w:rFonts w:ascii="Times New Roman" w:hAnsi="Times New Roman"/>
          <w:sz w:val="28"/>
          <w:szCs w:val="28"/>
          <w:lang w:val="uk-UA"/>
        </w:rPr>
        <w:t>дослідити видовий склад деревинної рослинності, проаналізувати лісовідновні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процеси основних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лісоутворюючих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видів, їх кількісний та якісний стан, спрогнозувати майбутній стан деревостану та можливе заміщення одних видів дерев іншими, появи нових видів деревинної рослинності</w:t>
      </w:r>
    </w:p>
    <w:p w:rsidR="00583DA9" w:rsidRPr="005B287D" w:rsidRDefault="00583DA9" w:rsidP="00583DA9">
      <w:pPr>
        <w:spacing w:after="0" w:line="324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Мета роботи: </w:t>
      </w:r>
      <w:r w:rsidR="005B287D" w:rsidRPr="005B287D">
        <w:rPr>
          <w:rFonts w:ascii="Times New Roman" w:hAnsi="Times New Roman"/>
          <w:sz w:val="28"/>
          <w:szCs w:val="28"/>
          <w:lang w:val="uk-UA"/>
        </w:rPr>
        <w:t>встановити наявність природних лісовідновних процесів та їх характер, привернути увагу спільноти щодо збереження природоохоронних територій рідного краю.</w:t>
      </w:r>
      <w:r w:rsidRPr="005B287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356AD" w:rsidRDefault="00583DA9" w:rsidP="00583DA9">
      <w:pPr>
        <w:spacing w:after="0" w:line="324" w:lineRule="auto"/>
        <w:ind w:left="-142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досягнення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поставленої мети були визначені наступні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lang w:val="uk-UA"/>
        </w:rPr>
        <w:t>проаналізувати</w:t>
      </w:r>
      <w:r w:rsidR="00AE4B00">
        <w:rPr>
          <w:rFonts w:ascii="Times New Roman" w:hAnsi="Times New Roman"/>
          <w:sz w:val="28"/>
          <w:lang w:val="uk-UA"/>
        </w:rPr>
        <w:t xml:space="preserve"> існуючу</w:t>
      </w:r>
      <w:r>
        <w:rPr>
          <w:rFonts w:ascii="Times New Roman" w:hAnsi="Times New Roman"/>
          <w:sz w:val="28"/>
          <w:lang w:val="uk-UA"/>
        </w:rPr>
        <w:t xml:space="preserve"> інформацію по </w:t>
      </w:r>
      <w:r w:rsidR="00D356AD">
        <w:rPr>
          <w:rFonts w:ascii="Times New Roman" w:hAnsi="Times New Roman"/>
          <w:sz w:val="28"/>
          <w:lang w:val="uk-UA"/>
        </w:rPr>
        <w:t>даній проблемі,</w:t>
      </w:r>
      <w:r>
        <w:rPr>
          <w:rFonts w:ascii="Times New Roman" w:hAnsi="Times New Roman"/>
          <w:sz w:val="28"/>
          <w:lang w:val="uk-UA"/>
        </w:rPr>
        <w:t xml:space="preserve">  </w:t>
      </w:r>
      <w:r w:rsidR="002936A4">
        <w:rPr>
          <w:rFonts w:ascii="Times New Roman" w:hAnsi="Times New Roman"/>
          <w:sz w:val="28"/>
          <w:lang w:val="uk-UA"/>
        </w:rPr>
        <w:t>визначити видовий склад деревинних рослин, підрахувати кількість і оцінити життєвий стан  визначених рослин</w:t>
      </w:r>
      <w:r>
        <w:rPr>
          <w:rFonts w:ascii="Times New Roman" w:hAnsi="Times New Roman"/>
          <w:sz w:val="28"/>
          <w:lang w:val="uk-UA"/>
        </w:rPr>
        <w:t xml:space="preserve"> </w:t>
      </w:r>
      <w:r w:rsidR="002936A4">
        <w:rPr>
          <w:rFonts w:ascii="Times New Roman" w:hAnsi="Times New Roman"/>
          <w:sz w:val="28"/>
          <w:lang w:val="uk-UA"/>
        </w:rPr>
        <w:t xml:space="preserve"> пологу відновлення,</w:t>
      </w:r>
      <w:r w:rsidR="0033607B">
        <w:rPr>
          <w:rFonts w:ascii="Times New Roman" w:hAnsi="Times New Roman"/>
          <w:sz w:val="28"/>
          <w:lang w:val="uk-UA"/>
        </w:rPr>
        <w:t xml:space="preserve"> оцінити стан дорослого деревостану на обраних ділянках,</w:t>
      </w:r>
      <w:r w:rsidR="002936A4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навчитися методам</w:t>
      </w:r>
      <w:r w:rsidR="00D356AD">
        <w:rPr>
          <w:rFonts w:ascii="Times New Roman" w:hAnsi="Times New Roman"/>
          <w:sz w:val="28"/>
          <w:lang w:val="uk-UA"/>
        </w:rPr>
        <w:t xml:space="preserve"> розбивки  пробних та облікових ділянок, складання планів та схем, вимірювання висоти дерев за допомогою висотоміра 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583DA9" w:rsidRDefault="00583DA9" w:rsidP="00583DA9">
      <w:pPr>
        <w:spacing w:after="0" w:line="324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Об’єкт  дослідження: </w:t>
      </w:r>
      <w:r>
        <w:rPr>
          <w:rFonts w:ascii="Times New Roman" w:hAnsi="Times New Roman"/>
          <w:sz w:val="28"/>
          <w:szCs w:val="28"/>
          <w:lang w:val="uk-UA"/>
        </w:rPr>
        <w:t xml:space="preserve">полог відновлення,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всходи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підрост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природн</w:t>
      </w:r>
      <w:r w:rsidR="00AE4B00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й насіннєвий дуба, клена гостроли</w:t>
      </w:r>
      <w:r w:rsidR="00AE4B00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 xml:space="preserve">того, ясенелистого , липи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серцелистної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83DA9" w:rsidRDefault="00583DA9" w:rsidP="00583DA9">
      <w:pPr>
        <w:spacing w:after="0" w:line="324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Предмет дослідження: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7D80">
        <w:rPr>
          <w:rFonts w:ascii="Times New Roman" w:hAnsi="Times New Roman"/>
          <w:sz w:val="28"/>
          <w:szCs w:val="28"/>
          <w:lang w:val="uk-UA"/>
        </w:rPr>
        <w:t xml:space="preserve"> вивчення </w:t>
      </w:r>
      <w:r>
        <w:rPr>
          <w:rFonts w:ascii="Times New Roman" w:hAnsi="Times New Roman"/>
          <w:sz w:val="28"/>
          <w:szCs w:val="28"/>
          <w:lang w:val="uk-UA"/>
        </w:rPr>
        <w:t>видов</w:t>
      </w:r>
      <w:r w:rsidR="00957D80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склад</w:t>
      </w:r>
      <w:r w:rsidR="00AE4B0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пологу відновлення,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кільк</w:t>
      </w:r>
      <w:r w:rsidR="00AE4B00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життєвий стан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всходів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самосіву основних лісовідновних порід, порід інших  видів , які не підлягають таксації, інвазії іноземних інтродукованих  та культурних рослин</w:t>
      </w:r>
    </w:p>
    <w:p w:rsidR="005B287D" w:rsidRDefault="00583DA9" w:rsidP="00583DA9">
      <w:pPr>
        <w:spacing w:after="0" w:line="324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Новизна роботи: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287D" w:rsidRPr="005B287D">
        <w:rPr>
          <w:rFonts w:ascii="Times New Roman" w:hAnsi="Times New Roman"/>
          <w:sz w:val="28"/>
          <w:szCs w:val="28"/>
          <w:lang w:val="uk-UA"/>
        </w:rPr>
        <w:t>: дослідження природного насіннєвого відновлення в заповідному урочищі «Дубовий гай» виявлено не було, продовжено збір та систематизацію інформації щодо відновлення у свіжих дібровах.</w:t>
      </w:r>
    </w:p>
    <w:p w:rsidR="00D712BB" w:rsidRDefault="00583DA9" w:rsidP="00D712BB">
      <w:pPr>
        <w:pStyle w:val="a3"/>
        <w:spacing w:before="60"/>
        <w:rPr>
          <w:lang w:val="uk-UA"/>
        </w:rPr>
      </w:pPr>
      <w:r>
        <w:rPr>
          <w:b/>
          <w:lang w:val="uk-UA"/>
        </w:rPr>
        <w:t>Висновки</w:t>
      </w:r>
      <w:r>
        <w:rPr>
          <w:lang w:val="uk-UA"/>
        </w:rPr>
        <w:t>:</w:t>
      </w:r>
      <w:r w:rsidR="00DF1FDA" w:rsidRPr="00DF1FDA">
        <w:t xml:space="preserve"> </w:t>
      </w:r>
      <w:r w:rsidR="00DF1FDA" w:rsidRPr="00DF1FDA">
        <w:rPr>
          <w:lang w:val="uk-UA"/>
        </w:rPr>
        <w:t>. Природне насіннєве лісовідновлення на обраних ділянках заповідного урочища «Дубовий гай» відбувається.</w:t>
      </w:r>
      <w:r>
        <w:rPr>
          <w:lang w:val="uk-UA"/>
        </w:rPr>
        <w:t xml:space="preserve">  </w:t>
      </w:r>
      <w:r w:rsidR="00F32D8B">
        <w:rPr>
          <w:lang w:val="uk-UA"/>
        </w:rPr>
        <w:t xml:space="preserve">Отримані результати вказують на недостатнє </w:t>
      </w:r>
      <w:r w:rsidR="00B9404C">
        <w:rPr>
          <w:lang w:val="uk-UA"/>
        </w:rPr>
        <w:t>природне</w:t>
      </w:r>
      <w:r w:rsidR="00F32D8B">
        <w:rPr>
          <w:lang w:val="uk-UA"/>
        </w:rPr>
        <w:t xml:space="preserve"> відновлення </w:t>
      </w:r>
      <w:r w:rsidR="00B9404C">
        <w:rPr>
          <w:lang w:val="uk-UA"/>
        </w:rPr>
        <w:t xml:space="preserve">Дуба </w:t>
      </w:r>
      <w:proofErr w:type="spellStart"/>
      <w:r w:rsidR="00B9404C">
        <w:rPr>
          <w:lang w:val="uk-UA"/>
        </w:rPr>
        <w:t>черешчатого</w:t>
      </w:r>
      <w:proofErr w:type="spellEnd"/>
      <w:r w:rsidR="00B9404C">
        <w:rPr>
          <w:lang w:val="uk-UA"/>
        </w:rPr>
        <w:t xml:space="preserve">, </w:t>
      </w:r>
      <w:r w:rsidR="00DF1FDA" w:rsidRPr="00A86D70">
        <w:rPr>
          <w:lang w:val="uk-UA"/>
        </w:rPr>
        <w:t>через відсу</w:t>
      </w:r>
      <w:r w:rsidR="00DF1FDA" w:rsidRPr="00A86D70">
        <w:rPr>
          <w:lang w:val="uk-UA"/>
        </w:rPr>
        <w:t>т</w:t>
      </w:r>
      <w:r w:rsidR="00DF1FDA" w:rsidRPr="00A86D70">
        <w:rPr>
          <w:lang w:val="uk-UA"/>
        </w:rPr>
        <w:t>ність його</w:t>
      </w:r>
      <w:r w:rsidR="00DF1FDA">
        <w:rPr>
          <w:lang w:val="uk-UA"/>
        </w:rPr>
        <w:t xml:space="preserve"> насінного поновлення</w:t>
      </w:r>
      <w:r w:rsidR="00DF1FDA" w:rsidRPr="00A86D70">
        <w:rPr>
          <w:lang w:val="uk-UA"/>
        </w:rPr>
        <w:t xml:space="preserve"> у старших та більш конкурентоспроможних р</w:t>
      </w:r>
      <w:r w:rsidR="00DF1FDA" w:rsidRPr="00A86D70">
        <w:rPr>
          <w:lang w:val="uk-UA"/>
        </w:rPr>
        <w:t>о</w:t>
      </w:r>
      <w:r w:rsidR="00DF1FDA" w:rsidRPr="00A86D70">
        <w:rPr>
          <w:lang w:val="uk-UA"/>
        </w:rPr>
        <w:t>змірно-вікових категоріях. Але звертаючи увагу на велику кількість сходів і ювенільного підросту можна стверджувати, що він зберігає великий потенціал розмноже</w:t>
      </w:r>
      <w:r w:rsidR="00DF1FDA" w:rsidRPr="00A86D70">
        <w:rPr>
          <w:lang w:val="uk-UA"/>
        </w:rPr>
        <w:t>н</w:t>
      </w:r>
      <w:r w:rsidR="00DF1FDA" w:rsidRPr="00A86D70">
        <w:rPr>
          <w:lang w:val="uk-UA"/>
        </w:rPr>
        <w:t xml:space="preserve">ня </w:t>
      </w:r>
      <w:r w:rsidR="00DF1FDA">
        <w:rPr>
          <w:lang w:val="uk-UA"/>
        </w:rPr>
        <w:t xml:space="preserve"> </w:t>
      </w:r>
      <w:r w:rsidR="002936A4">
        <w:rPr>
          <w:lang w:val="uk-UA"/>
        </w:rPr>
        <w:t>(кількість всіх сходів і ювенільного підросту</w:t>
      </w:r>
      <w:r w:rsidR="000A69D2">
        <w:rPr>
          <w:lang w:val="uk-UA"/>
        </w:rPr>
        <w:t xml:space="preserve"> </w:t>
      </w:r>
      <w:r w:rsidR="002936A4">
        <w:rPr>
          <w:lang w:val="uk-UA"/>
        </w:rPr>
        <w:t xml:space="preserve"> склала -537 рослин проти </w:t>
      </w:r>
      <w:r w:rsidR="000A69D2">
        <w:rPr>
          <w:lang w:val="uk-UA"/>
        </w:rPr>
        <w:t>263 рослин всіх інших видів разом)</w:t>
      </w:r>
      <w:r w:rsidR="00D712BB">
        <w:rPr>
          <w:lang w:val="uk-UA"/>
        </w:rPr>
        <w:t>.</w:t>
      </w:r>
      <w:r w:rsidR="002936A4">
        <w:rPr>
          <w:lang w:val="uk-UA"/>
        </w:rPr>
        <w:t xml:space="preserve"> </w:t>
      </w:r>
      <w:r w:rsidR="00B9404C">
        <w:rPr>
          <w:lang w:val="uk-UA"/>
        </w:rPr>
        <w:t xml:space="preserve"> Проте найбільш динамічною і прогресивною деревинною рослиною серед пологу відновлення на пробних ділянках і галявинах</w:t>
      </w:r>
      <w:r w:rsidR="00F638E0">
        <w:rPr>
          <w:lang w:val="uk-UA"/>
        </w:rPr>
        <w:t>-вікнах</w:t>
      </w:r>
      <w:r w:rsidR="00B9404C">
        <w:rPr>
          <w:lang w:val="uk-UA"/>
        </w:rPr>
        <w:t xml:space="preserve"> слід вважати </w:t>
      </w:r>
      <w:r w:rsidR="001F5786">
        <w:rPr>
          <w:lang w:val="uk-UA"/>
        </w:rPr>
        <w:t>Клен гостролистий і Клен ясенелистий</w:t>
      </w:r>
      <w:r w:rsidR="00F638E0">
        <w:rPr>
          <w:lang w:val="uk-UA"/>
        </w:rPr>
        <w:t xml:space="preserve"> </w:t>
      </w:r>
      <w:r w:rsidR="001F5786">
        <w:rPr>
          <w:lang w:val="uk-UA"/>
        </w:rPr>
        <w:t xml:space="preserve">(американський). Вони представлені майже </w:t>
      </w:r>
      <w:r w:rsidR="00F638E0">
        <w:rPr>
          <w:lang w:val="uk-UA"/>
        </w:rPr>
        <w:t xml:space="preserve">всіма </w:t>
      </w:r>
      <w:r w:rsidR="00D712BB">
        <w:rPr>
          <w:lang w:val="uk-UA"/>
        </w:rPr>
        <w:t>розмірно -</w:t>
      </w:r>
      <w:r w:rsidR="001F5786">
        <w:rPr>
          <w:lang w:val="uk-UA"/>
        </w:rPr>
        <w:t xml:space="preserve"> віковими </w:t>
      </w:r>
      <w:r w:rsidR="00F638E0">
        <w:rPr>
          <w:lang w:val="uk-UA"/>
        </w:rPr>
        <w:t>групами</w:t>
      </w:r>
      <w:r w:rsidR="001F5786">
        <w:rPr>
          <w:lang w:val="uk-UA"/>
        </w:rPr>
        <w:t xml:space="preserve"> пологу відновлення. Клен американський є дуже агресивним інвазійним видом – деревинним бур’яном , який опановує життєвий простір заповідного урочища зі східного та північно-східного краю</w:t>
      </w:r>
      <w:r w:rsidR="00D712BB">
        <w:rPr>
          <w:lang w:val="uk-UA"/>
        </w:rPr>
        <w:t>.</w:t>
      </w:r>
    </w:p>
    <w:p w:rsidR="00D712BB" w:rsidRDefault="007B3F66" w:rsidP="00D712BB">
      <w:pPr>
        <w:pStyle w:val="a3"/>
        <w:spacing w:before="60"/>
        <w:rPr>
          <w:lang w:val="uk-UA"/>
        </w:rPr>
      </w:pPr>
      <w:r>
        <w:rPr>
          <w:lang w:val="uk-UA"/>
        </w:rPr>
        <w:t xml:space="preserve"> </w:t>
      </w:r>
      <w:r w:rsidR="00D712BB" w:rsidRPr="00A86D70">
        <w:rPr>
          <w:lang w:val="uk-UA"/>
        </w:rPr>
        <w:t>Породний склад деревостану і пологу відновлення співвідноситься частково, тому що з’являються нові деревинні породи, які не зустрічаються на о</w:t>
      </w:r>
      <w:r w:rsidR="00D712BB" w:rsidRPr="00A86D70">
        <w:rPr>
          <w:lang w:val="uk-UA"/>
        </w:rPr>
        <w:t>б</w:t>
      </w:r>
      <w:r w:rsidR="00D712BB" w:rsidRPr="00A86D70">
        <w:rPr>
          <w:lang w:val="uk-UA"/>
        </w:rPr>
        <w:t>раних ділянках території урочища взагалі у другому і першому ярусах. Серед них особливо виділяється за кількістю та поширенням Клен ясенелистий — інвазійний деревинний вид. Інші породи — Шовковиця чорна</w:t>
      </w:r>
      <w:r w:rsidR="00D712BB" w:rsidRPr="00965E7C">
        <w:rPr>
          <w:vanish/>
          <w:lang w:val="uk-UA"/>
        </w:rPr>
        <w:t>(?)</w:t>
      </w:r>
      <w:r w:rsidR="00D712BB" w:rsidRPr="00A86D70">
        <w:rPr>
          <w:lang w:val="uk-UA"/>
        </w:rPr>
        <w:t>, Волоський г</w:t>
      </w:r>
      <w:r w:rsidR="00D712BB" w:rsidRPr="00A86D70">
        <w:rPr>
          <w:lang w:val="uk-UA"/>
        </w:rPr>
        <w:t>о</w:t>
      </w:r>
      <w:r w:rsidR="00D712BB" w:rsidRPr="00A86D70">
        <w:rPr>
          <w:lang w:val="uk-UA"/>
        </w:rPr>
        <w:t>ріх — представленні на ділянках, а Груша дика, В’яз, Черемха, Клен татарс</w:t>
      </w:r>
      <w:r w:rsidR="00D712BB" w:rsidRPr="00A86D70">
        <w:rPr>
          <w:lang w:val="uk-UA"/>
        </w:rPr>
        <w:t>ь</w:t>
      </w:r>
      <w:r w:rsidR="00D712BB" w:rsidRPr="00A86D70">
        <w:rPr>
          <w:lang w:val="uk-UA"/>
        </w:rPr>
        <w:t>кий зустрічаються в оточенні пробних ділянок. Таким чином можна сказ</w:t>
      </w:r>
      <w:r w:rsidR="00D712BB" w:rsidRPr="00A86D70">
        <w:rPr>
          <w:lang w:val="uk-UA"/>
        </w:rPr>
        <w:t>а</w:t>
      </w:r>
      <w:r w:rsidR="00D712BB" w:rsidRPr="00A86D70">
        <w:rPr>
          <w:lang w:val="uk-UA"/>
        </w:rPr>
        <w:t>ти, що деревинний склад урочища стає більш різноманітним за рахунок привн</w:t>
      </w:r>
      <w:r w:rsidR="00D712BB" w:rsidRPr="00A86D70">
        <w:rPr>
          <w:lang w:val="uk-UA"/>
        </w:rPr>
        <w:t>е</w:t>
      </w:r>
      <w:r w:rsidR="00D712BB" w:rsidRPr="00A86D70">
        <w:rPr>
          <w:lang w:val="uk-UA"/>
        </w:rPr>
        <w:t xml:space="preserve">сення культурних та інвазійних видів. </w:t>
      </w:r>
    </w:p>
    <w:p w:rsidR="00D712BB" w:rsidRDefault="00D712BB" w:rsidP="00D712BB">
      <w:pPr>
        <w:pStyle w:val="a3"/>
        <w:spacing w:before="60"/>
        <w:rPr>
          <w:lang w:val="uk-UA"/>
        </w:rPr>
      </w:pPr>
      <w:r w:rsidRPr="00A86D70">
        <w:rPr>
          <w:lang w:val="uk-UA"/>
        </w:rPr>
        <w:t xml:space="preserve"> Якщо зміни клімату і основних </w:t>
      </w:r>
      <w:proofErr w:type="spellStart"/>
      <w:r w:rsidRPr="00A86D70">
        <w:rPr>
          <w:lang w:val="uk-UA"/>
        </w:rPr>
        <w:t>лісорослинних</w:t>
      </w:r>
      <w:proofErr w:type="spellEnd"/>
      <w:r w:rsidRPr="00A86D70">
        <w:rPr>
          <w:lang w:val="uk-UA"/>
        </w:rPr>
        <w:t xml:space="preserve"> умов не будуть катастроф</w:t>
      </w:r>
      <w:r w:rsidRPr="00A86D70">
        <w:rPr>
          <w:lang w:val="uk-UA"/>
        </w:rPr>
        <w:t>і</w:t>
      </w:r>
      <w:r w:rsidRPr="00A86D70">
        <w:rPr>
          <w:lang w:val="uk-UA"/>
        </w:rPr>
        <w:t>чними, то слід чекати поступове відмирання старих екземплярів дуба, і под</w:t>
      </w:r>
      <w:r w:rsidRPr="00A86D70">
        <w:rPr>
          <w:lang w:val="uk-UA"/>
        </w:rPr>
        <w:t>а</w:t>
      </w:r>
      <w:r w:rsidRPr="00A86D70">
        <w:rPr>
          <w:lang w:val="uk-UA"/>
        </w:rPr>
        <w:t>льшого збільшення частки Клена гостролистого і Клена ясенелистого з д</w:t>
      </w:r>
      <w:r w:rsidRPr="00A86D70">
        <w:rPr>
          <w:lang w:val="uk-UA"/>
        </w:rPr>
        <w:t>о</w:t>
      </w:r>
      <w:r w:rsidRPr="00A86D70">
        <w:rPr>
          <w:lang w:val="uk-UA"/>
        </w:rPr>
        <w:t xml:space="preserve">мішками Липи </w:t>
      </w:r>
      <w:proofErr w:type="spellStart"/>
      <w:r w:rsidRPr="00A86D70">
        <w:rPr>
          <w:lang w:val="uk-UA"/>
        </w:rPr>
        <w:t>серцелистої</w:t>
      </w:r>
      <w:proofErr w:type="spellEnd"/>
      <w:r w:rsidRPr="00A86D70">
        <w:rPr>
          <w:lang w:val="uk-UA"/>
        </w:rPr>
        <w:t xml:space="preserve"> та Шовковиці.</w:t>
      </w:r>
    </w:p>
    <w:p w:rsidR="00583DA9" w:rsidRPr="00DF1FDA" w:rsidRDefault="00D712BB" w:rsidP="00D712BB">
      <w:pPr>
        <w:pStyle w:val="a3"/>
        <w:spacing w:before="60"/>
        <w:rPr>
          <w:lang w:val="uk-UA"/>
        </w:rPr>
      </w:pPr>
      <w:r>
        <w:rPr>
          <w:lang w:val="uk-UA"/>
        </w:rPr>
        <w:br w:type="page"/>
      </w:r>
    </w:p>
    <w:p w:rsidR="0099155A" w:rsidRPr="00583DA9" w:rsidRDefault="0099155A">
      <w:pPr>
        <w:rPr>
          <w:lang w:val="uk-UA"/>
        </w:rPr>
      </w:pPr>
    </w:p>
    <w:sectPr w:rsidR="0099155A" w:rsidRPr="00583DA9" w:rsidSect="00583D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DA9"/>
    <w:rsid w:val="000A69D2"/>
    <w:rsid w:val="0012530D"/>
    <w:rsid w:val="001F5786"/>
    <w:rsid w:val="002936A4"/>
    <w:rsid w:val="0033607B"/>
    <w:rsid w:val="00407428"/>
    <w:rsid w:val="00463EDE"/>
    <w:rsid w:val="00583DA9"/>
    <w:rsid w:val="005B287D"/>
    <w:rsid w:val="00635535"/>
    <w:rsid w:val="007B3F66"/>
    <w:rsid w:val="00957D80"/>
    <w:rsid w:val="0099155A"/>
    <w:rsid w:val="00AE4B00"/>
    <w:rsid w:val="00B04FCF"/>
    <w:rsid w:val="00B9404C"/>
    <w:rsid w:val="00BD7F0E"/>
    <w:rsid w:val="00BF28F3"/>
    <w:rsid w:val="00D25953"/>
    <w:rsid w:val="00D356AD"/>
    <w:rsid w:val="00D536FF"/>
    <w:rsid w:val="00D712BB"/>
    <w:rsid w:val="00DF1FDA"/>
    <w:rsid w:val="00F32D8B"/>
    <w:rsid w:val="00F638E0"/>
    <w:rsid w:val="00F7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A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712BB"/>
    <w:pPr>
      <w:keepNext/>
      <w:keepLines/>
      <w:suppressAutoHyphens/>
      <w:spacing w:before="240" w:after="120" w:line="360" w:lineRule="auto"/>
      <w:jc w:val="center"/>
      <w:outlineLvl w:val="0"/>
    </w:pPr>
    <w:rPr>
      <w:rFonts w:ascii="Times New Roman" w:hAnsi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F1FDA"/>
    <w:pPr>
      <w:spacing w:before="120" w:after="0" w:line="360" w:lineRule="auto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4">
    <w:name w:val="Текст Знак"/>
    <w:basedOn w:val="a0"/>
    <w:link w:val="a3"/>
    <w:rsid w:val="00DF1FDA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D712BB"/>
    <w:rPr>
      <w:rFonts w:ascii="Times New Roman" w:eastAsia="Times New Roman" w:hAnsi="Times New Roman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4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Kremennaya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СергейИЛена</dc:creator>
  <cp:keywords/>
  <dc:description/>
  <cp:lastModifiedBy>Admin</cp:lastModifiedBy>
  <cp:revision>15</cp:revision>
  <dcterms:created xsi:type="dcterms:W3CDTF">2013-10-29T18:38:00Z</dcterms:created>
  <dcterms:modified xsi:type="dcterms:W3CDTF">2014-01-20T20:25:00Z</dcterms:modified>
</cp:coreProperties>
</file>