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D0" w:rsidRDefault="004902FA" w:rsidP="00291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47">
        <w:rPr>
          <w:rFonts w:ascii="Times New Roman" w:hAnsi="Times New Roman" w:cs="Times New Roman"/>
          <w:b/>
          <w:sz w:val="28"/>
          <w:szCs w:val="28"/>
        </w:rPr>
        <w:t>Небезпечний незнайомець</w:t>
      </w:r>
    </w:p>
    <w:p w:rsidR="005F7F49" w:rsidRPr="00F36B47" w:rsidRDefault="005F7F49" w:rsidP="00291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49" w:rsidRDefault="004902FA" w:rsidP="00291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B47">
        <w:rPr>
          <w:rFonts w:ascii="Times New Roman" w:hAnsi="Times New Roman" w:cs="Times New Roman"/>
          <w:b/>
          <w:sz w:val="28"/>
          <w:szCs w:val="28"/>
        </w:rPr>
        <w:t>Сулік</w:t>
      </w:r>
      <w:proofErr w:type="spellEnd"/>
      <w:r w:rsidRPr="00F36B47">
        <w:rPr>
          <w:rFonts w:ascii="Times New Roman" w:hAnsi="Times New Roman" w:cs="Times New Roman"/>
          <w:b/>
          <w:sz w:val="28"/>
          <w:szCs w:val="28"/>
        </w:rPr>
        <w:t xml:space="preserve"> Богдан Геннадійович,</w:t>
      </w:r>
      <w:r w:rsidR="005F7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2FA" w:rsidRPr="00F36B47" w:rsidRDefault="005F7F49" w:rsidP="00291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Волинська область,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Любомльський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район, смт Головне,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Шевченка, буд. 16;</w:t>
      </w:r>
    </w:p>
    <w:p w:rsidR="004902FA" w:rsidRPr="00F36B47" w:rsidRDefault="005F7F49" w:rsidP="00291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F49">
        <w:rPr>
          <w:rFonts w:ascii="Times New Roman" w:hAnsi="Times New Roman" w:cs="Times New Roman"/>
          <w:b/>
          <w:sz w:val="28"/>
          <w:szCs w:val="28"/>
        </w:rPr>
        <w:t>Головненська</w:t>
      </w:r>
      <w:proofErr w:type="spellEnd"/>
      <w:r w:rsidRPr="005F7F49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І-ІІІ ступенів </w:t>
      </w:r>
      <w:proofErr w:type="spellStart"/>
      <w:r w:rsidRPr="005F7F49">
        <w:rPr>
          <w:rFonts w:ascii="Times New Roman" w:hAnsi="Times New Roman" w:cs="Times New Roman"/>
          <w:b/>
          <w:sz w:val="28"/>
          <w:szCs w:val="28"/>
        </w:rPr>
        <w:t>Любомльської</w:t>
      </w:r>
      <w:proofErr w:type="spellEnd"/>
      <w:r w:rsidRPr="005F7F49">
        <w:rPr>
          <w:rFonts w:ascii="Times New Roman" w:hAnsi="Times New Roman" w:cs="Times New Roman"/>
          <w:b/>
          <w:sz w:val="28"/>
          <w:szCs w:val="28"/>
        </w:rPr>
        <w:t xml:space="preserve"> районної ради Волинської області</w:t>
      </w:r>
      <w:r w:rsidR="004902FA" w:rsidRPr="00F36B47">
        <w:rPr>
          <w:rFonts w:ascii="Times New Roman" w:hAnsi="Times New Roman" w:cs="Times New Roman"/>
          <w:b/>
          <w:sz w:val="28"/>
          <w:szCs w:val="28"/>
        </w:rPr>
        <w:t>, 9 клас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4902FA" w:rsidRPr="00F36B47" w:rsidRDefault="004902FA" w:rsidP="00291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6B47">
        <w:rPr>
          <w:rFonts w:ascii="Times New Roman" w:hAnsi="Times New Roman" w:cs="Times New Roman"/>
          <w:b/>
          <w:sz w:val="28"/>
          <w:szCs w:val="28"/>
        </w:rPr>
        <w:t>Сулік</w:t>
      </w:r>
      <w:proofErr w:type="spellEnd"/>
      <w:r w:rsidRPr="00F36B47">
        <w:rPr>
          <w:rFonts w:ascii="Times New Roman" w:hAnsi="Times New Roman" w:cs="Times New Roman"/>
          <w:b/>
          <w:sz w:val="28"/>
          <w:szCs w:val="28"/>
        </w:rPr>
        <w:t xml:space="preserve"> Оксана Петрівна, вчитель біології</w:t>
      </w:r>
    </w:p>
    <w:p w:rsidR="004902FA" w:rsidRDefault="005F7F49" w:rsidP="00291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7F49">
        <w:rPr>
          <w:rFonts w:ascii="Times New Roman" w:hAnsi="Times New Roman" w:cs="Times New Roman"/>
          <w:b/>
          <w:sz w:val="28"/>
          <w:szCs w:val="28"/>
        </w:rPr>
        <w:t>Головненськ</w:t>
      </w:r>
      <w:r>
        <w:rPr>
          <w:rFonts w:ascii="Times New Roman" w:hAnsi="Times New Roman" w:cs="Times New Roman"/>
          <w:b/>
          <w:sz w:val="28"/>
          <w:szCs w:val="28"/>
        </w:rPr>
        <w:t>ої</w:t>
      </w:r>
      <w:proofErr w:type="spellEnd"/>
      <w:r w:rsidRPr="005F7F49">
        <w:rPr>
          <w:rFonts w:ascii="Times New Roman" w:hAnsi="Times New Roman" w:cs="Times New Roman"/>
          <w:b/>
          <w:sz w:val="28"/>
          <w:szCs w:val="28"/>
        </w:rPr>
        <w:t xml:space="preserve"> загальноосвітн</w:t>
      </w:r>
      <w:r>
        <w:rPr>
          <w:rFonts w:ascii="Times New Roman" w:hAnsi="Times New Roman" w:cs="Times New Roman"/>
          <w:b/>
          <w:sz w:val="28"/>
          <w:szCs w:val="28"/>
        </w:rPr>
        <w:t xml:space="preserve">ьої </w:t>
      </w:r>
      <w:r w:rsidRPr="005F7F49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F7F49">
        <w:rPr>
          <w:rFonts w:ascii="Times New Roman" w:hAnsi="Times New Roman" w:cs="Times New Roman"/>
          <w:b/>
          <w:sz w:val="28"/>
          <w:szCs w:val="28"/>
        </w:rPr>
        <w:t xml:space="preserve"> І-ІІІ ступенів </w:t>
      </w:r>
      <w:proofErr w:type="spellStart"/>
      <w:r w:rsidRPr="005F7F49">
        <w:rPr>
          <w:rFonts w:ascii="Times New Roman" w:hAnsi="Times New Roman" w:cs="Times New Roman"/>
          <w:b/>
          <w:sz w:val="28"/>
          <w:szCs w:val="28"/>
        </w:rPr>
        <w:t>Любомльської</w:t>
      </w:r>
      <w:proofErr w:type="spellEnd"/>
      <w:r w:rsidRPr="005F7F49">
        <w:rPr>
          <w:rFonts w:ascii="Times New Roman" w:hAnsi="Times New Roman" w:cs="Times New Roman"/>
          <w:b/>
          <w:sz w:val="28"/>
          <w:szCs w:val="28"/>
        </w:rPr>
        <w:t xml:space="preserve"> районної ради Волинської області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F7F49" w:rsidRPr="00F36B47" w:rsidRDefault="005F7F49" w:rsidP="002910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47" w:rsidRDefault="00451102" w:rsidP="0029102D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6B47" w:rsidRPr="00F36B47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її розповсюдження набула глобального характеру — вона поширена на всіх континентах. Збільшуючись, вогнища цього бур'яну не тільки пригнічують розвиток сільськогосподарських культур, але й спричиняють алергійні захворювання людей у період цвітіння.</w:t>
      </w:r>
    </w:p>
    <w:p w:rsidR="00F36B47" w:rsidRDefault="00F36B47" w:rsidP="004511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дослідження  було вивчити будову та характеристики Амброзії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полинолистої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привер</w:t>
      </w:r>
      <w:r w:rsidR="00262A88">
        <w:rPr>
          <w:rFonts w:ascii="Times New Roman" w:hAnsi="Times New Roman" w:cs="Times New Roman"/>
          <w:color w:val="000000" w:themeColor="text1"/>
          <w:sz w:val="28"/>
          <w:szCs w:val="28"/>
        </w:rPr>
        <w:t>нути увагу до проблеми розповсюдження цього бур</w:t>
      </w:r>
      <w:r w:rsidR="00451102" w:rsidRPr="00451102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bookmarkStart w:id="0" w:name="_GoBack"/>
      <w:bookmarkEnd w:id="0"/>
      <w:r w:rsidR="00262A88">
        <w:rPr>
          <w:rFonts w:ascii="Times New Roman" w:hAnsi="Times New Roman" w:cs="Times New Roman"/>
          <w:color w:val="000000" w:themeColor="text1"/>
          <w:sz w:val="28"/>
          <w:szCs w:val="28"/>
        </w:rPr>
        <w:t>яну як біологічного об’єкту, що спричиняє тяжкі  алергічні захворювання людей.</w:t>
      </w:r>
    </w:p>
    <w:p w:rsidR="009513A4" w:rsidRDefault="00A2426A" w:rsidP="0045110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ході дослідження висвітлено основні процеси життєдіяльності </w:t>
      </w:r>
      <w:r w:rsidRPr="00A2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Амброзії </w:t>
      </w:r>
      <w:proofErr w:type="spellStart"/>
      <w:r w:rsidRPr="00A2426A">
        <w:rPr>
          <w:rFonts w:ascii="Times New Roman" w:hAnsi="Times New Roman" w:cs="Times New Roman"/>
          <w:color w:val="000000" w:themeColor="text1"/>
          <w:sz w:val="28"/>
          <w:szCs w:val="28"/>
        </w:rPr>
        <w:t>полинолистої</w:t>
      </w:r>
      <w:proofErr w:type="spellEnd"/>
      <w:r w:rsidR="00FF49C7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становлено</w:t>
      </w:r>
      <w:r w:rsidR="00FF4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що вона зростає м. Любомль й найбільша чисельність біля залізної дороги та  поодинокі рослини зустрічаються у парку та біля прилеглих вулиць до залізничного вокзалу. </w:t>
      </w:r>
      <w:proofErr w:type="spellStart"/>
      <w:r w:rsidR="009513A4">
        <w:rPr>
          <w:rFonts w:ascii="Times New Roman" w:hAnsi="Times New Roman" w:cs="Times New Roman"/>
          <w:color w:val="000000" w:themeColor="text1"/>
          <w:sz w:val="28"/>
          <w:szCs w:val="28"/>
        </w:rPr>
        <w:t>Зясували</w:t>
      </w:r>
      <w:proofErr w:type="spellEnd"/>
      <w:r w:rsidR="00FF49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51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що Амброзії </w:t>
      </w:r>
      <w:proofErr w:type="spellStart"/>
      <w:r w:rsidR="009513A4">
        <w:rPr>
          <w:rFonts w:ascii="Times New Roman" w:hAnsi="Times New Roman" w:cs="Times New Roman"/>
          <w:color w:val="000000" w:themeColor="text1"/>
          <w:sz w:val="28"/>
          <w:szCs w:val="28"/>
        </w:rPr>
        <w:t>полинолистої</w:t>
      </w:r>
      <w:proofErr w:type="spellEnd"/>
      <w:r w:rsidR="00951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майже немає природних </w:t>
      </w:r>
      <w:proofErr w:type="spellStart"/>
      <w:r w:rsidR="009513A4">
        <w:rPr>
          <w:rFonts w:ascii="Times New Roman" w:hAnsi="Times New Roman" w:cs="Times New Roman"/>
          <w:color w:val="000000" w:themeColor="text1"/>
          <w:sz w:val="28"/>
          <w:szCs w:val="28"/>
        </w:rPr>
        <w:t>ворогів</w:t>
      </w:r>
      <w:r w:rsidR="009513A4" w:rsidRPr="009513A4">
        <w:rPr>
          <w:rFonts w:ascii="Times New Roman" w:hAnsi="Times New Roman" w:cs="Times New Roman"/>
          <w:color w:val="000000" w:themeColor="text1"/>
          <w:sz w:val="28"/>
          <w:szCs w:val="28"/>
        </w:rPr>
        <w:t>ворогів</w:t>
      </w:r>
      <w:proofErr w:type="spellEnd"/>
      <w:r w:rsidR="009513A4">
        <w:rPr>
          <w:rFonts w:ascii="Times New Roman" w:hAnsi="Times New Roman" w:cs="Times New Roman"/>
          <w:color w:val="000000" w:themeColor="text1"/>
          <w:sz w:val="28"/>
          <w:szCs w:val="28"/>
        </w:rPr>
        <w:t>: вона є чужаком у нашій місцевості.</w:t>
      </w:r>
    </w:p>
    <w:p w:rsidR="0029102D" w:rsidRDefault="009513A4" w:rsidP="00451102">
      <w:pPr>
        <w:spacing w:line="360" w:lineRule="auto"/>
        <w:ind w:firstLine="51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1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Боротьба з Амброзією </w:t>
      </w:r>
      <w:proofErr w:type="spellStart"/>
      <w:r w:rsidRPr="00291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полинолистою</w:t>
      </w:r>
      <w:proofErr w:type="spellEnd"/>
      <w:r w:rsidRPr="0029102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є дуже клопіткою та важливою справою.</w:t>
      </w:r>
      <w:r w:rsidR="00E708D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 xml:space="preserve">Нами було визначено, </w:t>
      </w:r>
      <w:r w:rsidRPr="009513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що поодинокі заходи боротьби майже не мають впливу на шкідника. Але  створення систематичних заходів дає гарні результати боротьби.Для стабілізації та ліквідації карантинного буряну необхідно зробити такі дії</w:t>
      </w:r>
      <w:r w:rsidR="00291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513A4" w:rsidRPr="0029102D" w:rsidRDefault="00451102" w:rsidP="00451102">
      <w:pPr>
        <w:pStyle w:val="a3"/>
        <w:spacing w:line="360" w:lineRule="auto"/>
        <w:ind w:left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-  </w:t>
      </w:r>
      <w:r w:rsidR="0029102D" w:rsidRPr="0029102D">
        <w:rPr>
          <w:rFonts w:eastAsiaTheme="minorEastAsia"/>
          <w:color w:val="000000" w:themeColor="text1"/>
          <w:kern w:val="24"/>
          <w:sz w:val="28"/>
          <w:szCs w:val="28"/>
        </w:rPr>
        <w:t>п</w:t>
      </w:r>
      <w:r w:rsidR="009513A4" w:rsidRPr="0029102D">
        <w:rPr>
          <w:rFonts w:eastAsiaTheme="minorEastAsia"/>
          <w:color w:val="000000" w:themeColor="text1"/>
          <w:kern w:val="24"/>
          <w:sz w:val="28"/>
          <w:szCs w:val="28"/>
        </w:rPr>
        <w:t>ривернути увагу населення та громадськості до проблеми, пов’язаної із засміченням земель карантинним бур’яном;</w:t>
      </w:r>
    </w:p>
    <w:p w:rsidR="009513A4" w:rsidRPr="009513A4" w:rsidRDefault="0029102D" w:rsidP="00451102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C5D1D7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-  п</w:t>
      </w:r>
      <w:r w:rsidR="009513A4" w:rsidRPr="009513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ровести ознайомлення з карантинним бур’яном у навчальних закладах: школах, гімназіях, ліцеях, технікумах.</w:t>
      </w:r>
    </w:p>
    <w:p w:rsidR="009513A4" w:rsidRPr="009513A4" w:rsidRDefault="0029102D" w:rsidP="00451102">
      <w:pPr>
        <w:spacing w:before="86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lastRenderedPageBreak/>
        <w:t>- з</w:t>
      </w:r>
      <w:r w:rsidR="009513A4" w:rsidRPr="009513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абезпечити знищення зеленого агресора силами землевласників та землекористувачів;</w:t>
      </w:r>
    </w:p>
    <w:p w:rsidR="009513A4" w:rsidRPr="009513A4" w:rsidRDefault="0029102D" w:rsidP="00451102">
      <w:pPr>
        <w:spacing w:before="86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- п</w:t>
      </w:r>
      <w:r w:rsidR="009513A4" w:rsidRPr="009513A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ровести боротьбу з амброзією шляхом одночасного застосування агротехнічних, хімічних та механічних методів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uk-UA"/>
        </w:rPr>
        <w:t>.</w:t>
      </w:r>
    </w:p>
    <w:sectPr w:rsidR="009513A4" w:rsidRPr="009513A4" w:rsidSect="00CF0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B85"/>
    <w:multiLevelType w:val="hybridMultilevel"/>
    <w:tmpl w:val="CF348DA4"/>
    <w:lvl w:ilvl="0" w:tplc="3B20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ED6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02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9C73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68B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92B2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839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3CE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20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26B49"/>
    <w:multiLevelType w:val="hybridMultilevel"/>
    <w:tmpl w:val="5A7A96EE"/>
    <w:lvl w:ilvl="0" w:tplc="517A2636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41731DA5"/>
    <w:multiLevelType w:val="hybridMultilevel"/>
    <w:tmpl w:val="D41EFF32"/>
    <w:lvl w:ilvl="0" w:tplc="B21C55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4F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66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8EA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669B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42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80D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480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0440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F24CE5"/>
    <w:multiLevelType w:val="hybridMultilevel"/>
    <w:tmpl w:val="6D12EA64"/>
    <w:lvl w:ilvl="0" w:tplc="9CD4FC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068F2">
      <w:start w:val="17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09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A6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4049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E0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89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52FC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04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902FA"/>
    <w:rsid w:val="00163FD0"/>
    <w:rsid w:val="00262A88"/>
    <w:rsid w:val="0029102D"/>
    <w:rsid w:val="00451102"/>
    <w:rsid w:val="004902FA"/>
    <w:rsid w:val="005F7F49"/>
    <w:rsid w:val="009513A4"/>
    <w:rsid w:val="00A2426A"/>
    <w:rsid w:val="00CF09C5"/>
    <w:rsid w:val="00E708D9"/>
    <w:rsid w:val="00F36B47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9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semiHidden/>
    <w:unhideWhenUsed/>
    <w:rsid w:val="0095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98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5230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53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01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229">
          <w:marLeft w:val="79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34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47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08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969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14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1237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Світлана)</cp:lastModifiedBy>
  <cp:revision>4</cp:revision>
  <dcterms:created xsi:type="dcterms:W3CDTF">2014-03-28T09:40:00Z</dcterms:created>
  <dcterms:modified xsi:type="dcterms:W3CDTF">2014-04-03T09:41:00Z</dcterms:modified>
</cp:coreProperties>
</file>