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rPr>
          <w:rFonts w:ascii="Times New Roman" w:cs="Times New Roman" w:hAnsi="Times New Roman"/>
          <w:b/>
          <w:color w:val="FF0000"/>
          <w:sz w:val="24"/>
          <w:szCs w:val="24"/>
        </w:rPr>
      </w:pPr>
      <w:r>
        <w:rPr>
          <w:rFonts w:ascii="Times New Roman" w:cs="Times New Roman" w:hAnsi="Times New Roman"/>
          <w:sz w:val="24"/>
          <w:szCs w:val="24"/>
        </w:rPr>
        <w:t xml:space="preserve">Робота </w:t>
        <w:br/>
        <w:t>проектного етапу Всеукраїнського інтерактивного конкурсу Малої академії наук «МАН - Юніор Дослідник»</w:t>
        <w:br/>
        <w:t>у номінації «Історик-Юніор»</w:t>
        <w:br/>
      </w:r>
      <w:r>
        <w:rPr>
          <w:rFonts w:ascii="Times New Roman" w:cs="Times New Roman" w:hAnsi="Times New Roman"/>
          <w:b/>
          <w:color w:val="FF0000"/>
          <w:sz w:val="24"/>
          <w:szCs w:val="24"/>
        </w:rPr>
        <w:t>Історичне підґрунтя творчості Тараса Григоровича Шевченка</w:t>
        <w:br/>
        <w:t>(на прикладі відомого твору Шевченка «Тарасова ніч»)</w:t>
      </w:r>
    </w:p>
    <w:p>
      <w:pPr>
        <w:pStyle w:val="style0"/>
        <w:spacing w:line="360" w:lineRule="auto"/>
        <w:jc w:val="right"/>
        <w:rPr>
          <w:rFonts w:ascii="Times New Roman" w:cs="Times New Roman" w:hAnsi="Times New Roman"/>
          <w:b/>
          <w:sz w:val="24"/>
          <w:szCs w:val="24"/>
          <w:lang w:val="uk-UA"/>
        </w:rPr>
      </w:pPr>
      <w:r>
        <w:rPr>
          <w:rFonts w:ascii="Times New Roman" w:cs="Times New Roman" w:hAnsi="Times New Roman"/>
          <w:b/>
          <w:sz w:val="24"/>
          <w:szCs w:val="24"/>
          <w:lang w:val="uk-UA"/>
        </w:rPr>
        <w:t>Роботу виконувала:</w:t>
      </w:r>
    </w:p>
    <w:p>
      <w:pPr>
        <w:pStyle w:val="style0"/>
        <w:spacing w:line="360" w:lineRule="auto"/>
        <w:jc w:val="right"/>
        <w:rPr>
          <w:rFonts w:ascii="Times New Roman" w:cs="Times New Roman" w:hAnsi="Times New Roman"/>
          <w:sz w:val="24"/>
          <w:szCs w:val="24"/>
          <w:lang w:val="uk-UA"/>
        </w:rPr>
      </w:pPr>
      <w:r>
        <w:rPr>
          <w:rFonts w:ascii="Times New Roman" w:cs="Times New Roman" w:hAnsi="Times New Roman"/>
          <w:sz w:val="24"/>
          <w:szCs w:val="24"/>
          <w:lang w:val="uk-UA"/>
        </w:rPr>
        <w:t>Іванець Юлія Анатоліївна</w:t>
      </w:r>
    </w:p>
    <w:p>
      <w:pPr>
        <w:pStyle w:val="style0"/>
        <w:spacing w:line="360" w:lineRule="auto"/>
        <w:jc w:val="right"/>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учениця 10 класу (32 групи)</w:t>
      </w:r>
    </w:p>
    <w:p>
      <w:pPr>
        <w:pStyle w:val="style0"/>
        <w:spacing w:line="360" w:lineRule="auto"/>
        <w:jc w:val="right"/>
        <w:rPr>
          <w:rFonts w:ascii="Times New Roman" w:cs="Times New Roman" w:hAnsi="Times New Roman"/>
          <w:sz w:val="24"/>
          <w:szCs w:val="24"/>
          <w:lang w:val="uk-UA"/>
        </w:rPr>
      </w:pPr>
      <w:r>
        <w:rPr>
          <w:rFonts w:ascii="Times New Roman" w:cs="Times New Roman" w:hAnsi="Times New Roman"/>
          <w:sz w:val="24"/>
          <w:szCs w:val="24"/>
          <w:lang w:val="uk-UA"/>
        </w:rPr>
        <w:t>Білоцерківського колегіуму</w:t>
      </w:r>
    </w:p>
    <w:p>
      <w:pPr>
        <w:pStyle w:val="style0"/>
        <w:spacing w:line="360" w:lineRule="auto"/>
        <w:jc w:val="right"/>
        <w:rPr>
          <w:rFonts w:ascii="Times New Roman" w:cs="Times New Roman" w:hAnsi="Times New Roman"/>
          <w:sz w:val="24"/>
          <w:szCs w:val="24"/>
          <w:lang w:val="uk-UA"/>
        </w:rPr>
      </w:pPr>
      <w:r>
        <w:rPr>
          <w:rFonts w:ascii="Times New Roman" w:cs="Times New Roman" w:hAnsi="Times New Roman"/>
          <w:sz w:val="24"/>
          <w:szCs w:val="24"/>
          <w:lang w:val="uk-UA"/>
        </w:rPr>
        <w:t>м. Біла Церква, Київська область</w:t>
      </w:r>
    </w:p>
    <w:p>
      <w:pPr>
        <w:pStyle w:val="style0"/>
        <w:spacing w:line="360" w:lineRule="auto"/>
        <w:jc w:val="right"/>
        <w:rPr>
          <w:rFonts w:ascii="Times New Roman" w:cs="Times New Roman" w:hAnsi="Times New Roman"/>
          <w:b/>
          <w:sz w:val="24"/>
          <w:szCs w:val="24"/>
          <w:lang w:val="uk-UA"/>
        </w:rPr>
      </w:pPr>
      <w:r>
        <w:rPr>
          <w:rFonts w:ascii="Times New Roman" w:cs="Times New Roman" w:hAnsi="Times New Roman"/>
          <w:b/>
          <w:sz w:val="24"/>
          <w:szCs w:val="24"/>
          <w:lang w:val="uk-UA"/>
        </w:rPr>
        <w:t xml:space="preserve">Науковий керівник: </w:t>
      </w:r>
    </w:p>
    <w:p>
      <w:pPr>
        <w:pStyle w:val="style0"/>
        <w:spacing w:line="360" w:lineRule="auto"/>
        <w:jc w:val="right"/>
        <w:rPr>
          <w:rFonts w:ascii="Times New Roman" w:cs="Times New Roman" w:hAnsi="Times New Roman"/>
          <w:sz w:val="24"/>
          <w:szCs w:val="24"/>
          <w:lang w:val="uk-UA"/>
        </w:rPr>
      </w:pPr>
      <w:r>
        <w:rPr>
          <w:rFonts w:ascii="Times New Roman" w:cs="Times New Roman" w:hAnsi="Times New Roman"/>
          <w:sz w:val="24"/>
          <w:szCs w:val="24"/>
          <w:lang w:val="uk-UA"/>
        </w:rPr>
        <w:t xml:space="preserve">Махаринська Оксана Петрівна, </w:t>
      </w:r>
      <w:r>
        <w:rPr>
          <w:rFonts w:ascii="Times New Roman" w:cs="Times New Roman" w:hAnsi="Times New Roman"/>
          <w:sz w:val="24"/>
          <w:szCs w:val="24"/>
          <w:lang w:val="uk-UA"/>
        </w:rPr>
        <w:t>вчитель історії, 067-9191282</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Тарас Шевченко — геній української літератури. Його твори різноманітні та художньо довершені, їх тематика охоплює усі сторони життя нашого народу. У своїх віршах, баладах, поемах Великий Кобзар оповідає про історію козацтва, розмірковує над сенсом буття людини, над долею Батьківщини, зображує романтичні чарівні події та реальні історичні, розповідає про долю простих людей та долі цілих держав.</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b/>
          <w:sz w:val="24"/>
          <w:szCs w:val="24"/>
          <w:lang w:val="uk-UA"/>
        </w:rPr>
        <w:t>Актуальність теми:</w:t>
      </w:r>
      <w:r>
        <w:rPr>
          <w:sz w:val="24"/>
          <w:szCs w:val="24"/>
        </w:rPr>
        <w:t xml:space="preserve"> </w:t>
      </w:r>
      <w:r>
        <w:rPr>
          <w:rFonts w:ascii="Times New Roman" w:cs="Times New Roman" w:hAnsi="Times New Roman"/>
          <w:sz w:val="24"/>
          <w:szCs w:val="24"/>
          <w:lang w:val="uk-UA"/>
        </w:rPr>
        <w:t>без історичної пам’яті немає майбутнього. Події минулих часів мають бути взірцем, уроком для сучасного життя, оскільки ми можемо подивитися на них відсторонено, з більшою об’єктивністю, зробити правильні висновки. Саме тому без перебільшення величезне значення відіграють твори на історичну тематику.</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b/>
          <w:sz w:val="24"/>
          <w:szCs w:val="24"/>
          <w:lang w:val="uk-UA"/>
        </w:rPr>
        <w:t>Мета роботи:</w:t>
      </w:r>
      <w:r>
        <w:rPr>
          <w:rFonts w:ascii="Times New Roman" w:cs="Times New Roman" w:hAnsi="Times New Roman"/>
          <w:sz w:val="24"/>
          <w:szCs w:val="24"/>
          <w:lang w:val="uk-UA"/>
        </w:rPr>
        <w:t xml:space="preserve"> полягає в тому, що історичних оборонців</w:t>
      </w:r>
    </w:p>
    <w:p>
      <w:pPr>
        <w:pStyle w:val="style0"/>
        <w:spacing w:line="360" w:lineRule="auto"/>
        <w:jc w:val="both"/>
        <w:rPr>
          <w:rFonts w:ascii="Times New Roman" w:cs="Times New Roman" w:hAnsi="Times New Roman"/>
          <w:sz w:val="24"/>
          <w:szCs w:val="24"/>
          <w:lang w:val="uk-UA"/>
        </w:rPr>
      </w:pPr>
      <w:r>
        <w:rPr>
          <w:rFonts w:ascii="Times New Roman" w:cs="Times New Roman" w:hAnsi="Times New Roman"/>
          <w:sz w:val="24"/>
          <w:szCs w:val="24"/>
          <w:lang w:val="uk-UA"/>
        </w:rPr>
        <w:t>українського народу потрібно пам'ятати, шанувати… До минувшини українського народу, його зламних періодів неодноразово звертався  і Т. Г. Шевченко.</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b/>
          <w:sz w:val="24"/>
          <w:szCs w:val="24"/>
          <w:lang w:val="uk-UA"/>
        </w:rPr>
        <w:t>Мета твору:</w:t>
      </w:r>
      <w:r>
        <w:rPr>
          <w:rFonts w:ascii="Times New Roman" w:cs="Times New Roman" w:hAnsi="Times New Roman"/>
          <w:sz w:val="24"/>
          <w:szCs w:val="24"/>
          <w:lang w:val="uk-UA"/>
        </w:rPr>
        <w:t xml:space="preserve"> змалювання великого селянсько-козацького повстання, що відбулося в 1630 році в Україні.</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b/>
          <w:sz w:val="24"/>
          <w:szCs w:val="24"/>
          <w:lang w:val="uk-UA"/>
        </w:rPr>
        <w:t>Об</w:t>
      </w:r>
      <w:r>
        <w:rPr>
          <w:rFonts w:ascii="Times New Roman" w:cs="Times New Roman" w:hAnsi="Times New Roman"/>
          <w:b/>
          <w:sz w:val="24"/>
          <w:szCs w:val="24"/>
        </w:rPr>
        <w:t>’</w:t>
      </w:r>
      <w:r>
        <w:rPr>
          <w:rFonts w:ascii="Times New Roman" w:cs="Times New Roman" w:hAnsi="Times New Roman"/>
          <w:b/>
          <w:sz w:val="24"/>
          <w:szCs w:val="24"/>
          <w:lang w:val="uk-UA"/>
        </w:rPr>
        <w:t>єкт дослідження:</w:t>
      </w:r>
      <w:r>
        <w:rPr>
          <w:rFonts w:ascii="Times New Roman" w:cs="Times New Roman" w:hAnsi="Times New Roman"/>
          <w:sz w:val="24"/>
          <w:szCs w:val="24"/>
          <w:lang w:val="uk-UA"/>
        </w:rPr>
        <w:t xml:space="preserve"> полягає в досліджені історичної творчості Тараса Григоровича Шевченка</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b/>
          <w:sz w:val="24"/>
          <w:szCs w:val="24"/>
          <w:lang w:val="uk-UA"/>
        </w:rPr>
        <w:t>Предмет дослідження:</w:t>
      </w:r>
      <w:r>
        <w:rPr>
          <w:rFonts w:ascii="Times New Roman" w:cs="Times New Roman" w:hAnsi="Times New Roman"/>
          <w:sz w:val="24"/>
          <w:szCs w:val="24"/>
          <w:lang w:val="uk-UA"/>
        </w:rPr>
        <w:t xml:space="preserve"> полягає в досліджені та аналізі творчості Тараса Шевченка на прикладі твору «Тарасова ніч»</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«Тарасова ніч» — це історична пісня про далеке героїчне минуле, про перемогу козаків під проводом Трясила над ворогом. Тому народ і уславлює вірних захисників неньки України, завдяки яким має волю, віру і щастя.</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Події відбувались під Переяславом навесні 1630 р. під час національно-визвольної війни під проводом Тараса Трясила. Військові дії поширювалися по всій Україні, але головні сили отаборилися між річками Альта і Трубіж. Польськими військами керував ненависник козаків, коронний гетьман Конецпольський та його помічник-головоріз Лащ (на шляху до Переяслава він вирізав кілька сіл і містечок не жаліючи ні жінок, ні дітей, ні священників), на чолі ж повстанського (козацько-селянського) війська стояв Тарас Федорович. Бої між військами точилися два-три тижні. Хоч за повстанцями і була чисельна перевага, але у поляків все військо було добре озброєне і були гармати та гаківниці.</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Вирішальною битвою стала вилазка козаків в ніч на 15 (20) травня. Дочекавшись ночі козаки увірвалися у польський табір і розгромили жовнірів. Але найболючішою раною для поляків стало повне винищення так званої «золотої роти» – охорони самого Конецпольського, яка складалася із більше, ніж 150 родовитих шляхтичів. Саме цю подію висвітлив Тарас Шевченко у поемі «Тарасова Ніч»:</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«…Лягло сонце за горою,</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Зірки засіяли,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А козаки, як та хмара,</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Ляхів обступали.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Як став місяць серед неба,</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Ревнула гармата,</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Прокинулись ляшки-панки —</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Нікуди втікати!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Прокинулись ляшки-панки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Та й не повставали.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Зійшло сонце — ляшки-панки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Покотом лежали..»</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Розгромивши вночі польський табір козаки поперетягували гармати і гаківниці до свого обозу, недобитки-жовніри тікали. А самому Конецпольському чудом вдалося врятуватися.  Річ Посполита  оголосила про перемир’я, і пішла на значні поступки козацтву.</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b/>
          <w:sz w:val="24"/>
          <w:szCs w:val="24"/>
          <w:lang w:val="uk-UA"/>
        </w:rPr>
        <w:t xml:space="preserve">Висновки: </w:t>
      </w:r>
      <w:r>
        <w:rPr>
          <w:rFonts w:ascii="Times New Roman" w:cs="Times New Roman" w:hAnsi="Times New Roman"/>
          <w:sz w:val="24"/>
          <w:szCs w:val="24"/>
          <w:lang w:val="uk-UA"/>
        </w:rPr>
        <w:t>отже, робота над цим проектом дала змогу поглибити знання з творчості Т.Г. Шевченка та історичні теми які він заторгував у своїх творах</w:t>
      </w:r>
    </w:p>
    <w:p>
      <w:pPr>
        <w:pStyle w:val="style0"/>
        <w:spacing w:line="360" w:lineRule="auto"/>
        <w:ind w:firstLine="708" w:left="0" w:right="0"/>
        <w:jc w:val="center"/>
        <w:rPr>
          <w:rFonts w:ascii="Times New Roman" w:cs="Times New Roman" w:hAnsi="Times New Roman"/>
          <w:b/>
          <w:sz w:val="24"/>
          <w:szCs w:val="24"/>
          <w:lang w:val="uk-UA"/>
        </w:rPr>
      </w:pPr>
      <w:r>
        <w:rPr>
          <w:rFonts w:ascii="Times New Roman" w:cs="Times New Roman" w:hAnsi="Times New Roman"/>
          <w:b/>
          <w:sz w:val="24"/>
          <w:szCs w:val="24"/>
          <w:lang w:val="uk-UA"/>
        </w:rPr>
        <w:t>Список використаних джерел</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Кобзарева зоря: Збірник. Поезії рад. поетів про Т. Г. Шевченка / Упоряд. та вступ. Слово П.І. Осадчука. – К.: Рад. письменник, 1984.- 262 с. 1 іл.</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Шевченко Т.Г. кобзар / Передм. П.Мовчана; Приміт. Є. Нахліка. – К.: Вид. центр «Просвіта», 2003. 344 с.</w:t>
      </w:r>
    </w:p>
    <w:p>
      <w:pPr>
        <w:pStyle w:val="style0"/>
        <w:spacing w:line="360" w:lineRule="auto"/>
        <w:ind w:firstLine="708" w:left="0" w:right="0"/>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Дэвис Н. История Европы / Н. Дейвис. – М. : Изд.-во «Хранитель», 2007. – 943 с.</w:t>
      </w:r>
    </w:p>
    <w:p>
      <w:pPr>
        <w:pStyle w:val="style0"/>
        <w:spacing w:line="360" w:lineRule="auto"/>
        <w:ind w:firstLine="708" w:left="0" w:right="0"/>
        <w:jc w:val="both"/>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WenQuanYi Micro He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Liberation Sans" w:cs="Lohit Hindi" w:eastAsia="WenQuanYi Micro Hei" w:hAnsi="Liberation Sans"/>
      <w:sz w:val="28"/>
      <w:szCs w:val="28"/>
    </w:rPr>
  </w:style>
  <w:style w:styleId="style17" w:type="paragraph">
    <w:name w:val="Основний текст"/>
    <w:basedOn w:val="style0"/>
    <w:next w:val="style17"/>
    <w:pPr>
      <w:spacing w:after="120" w:before="0"/>
      <w:contextualSpacing w:val="false"/>
    </w:pPr>
    <w:rPr/>
  </w:style>
  <w:style w:styleId="style18" w:type="paragraph">
    <w:name w:val="Список"/>
    <w:basedOn w:val="style17"/>
    <w:next w:val="style18"/>
    <w:pPr/>
    <w:rPr>
      <w:rFonts w:cs="Lohit Hindi"/>
    </w:rPr>
  </w:style>
  <w:style w:styleId="style19" w:type="paragraph">
    <w:name w:val="Розділ"/>
    <w:basedOn w:val="style0"/>
    <w:next w:val="style19"/>
    <w:pPr>
      <w:suppressLineNumbers/>
      <w:spacing w:after="120" w:before="120"/>
      <w:contextualSpacing w:val="false"/>
    </w:pPr>
    <w:rPr>
      <w:rFonts w:cs="Lohit Hindi"/>
      <w:i/>
      <w:iCs/>
      <w:sz w:val="24"/>
      <w:szCs w:val="24"/>
    </w:rPr>
  </w:style>
  <w:style w:styleId="style20" w:type="paragraph">
    <w:name w:val="Покажчик"/>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2014-04-09T07:12:00Z</dcterms:created>
  <dc:creator>Admin</dc:creator>
  <cp:lastModifiedBy>Admin</cp:lastModifiedBy>
  <dcterms:modified xsi:type="dcterms:W3CDTF">2014-04-09T08:30:00Z</dcterms:modified>
  <cp:revision>4</cp:revision>
</cp:coreProperties>
</file>