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4B" w:rsidRDefault="007A714B" w:rsidP="007A714B">
      <w:pPr>
        <w:jc w:val="center"/>
        <w:rPr>
          <w:b/>
          <w:sz w:val="28"/>
          <w:szCs w:val="28"/>
          <w:lang w:val="uk-UA"/>
        </w:rPr>
      </w:pPr>
    </w:p>
    <w:p w:rsidR="007A714B" w:rsidRDefault="007A714B" w:rsidP="007A714B">
      <w:pPr>
        <w:jc w:val="center"/>
        <w:rPr>
          <w:b/>
          <w:sz w:val="28"/>
          <w:szCs w:val="28"/>
          <w:lang w:val="uk-UA"/>
        </w:rPr>
      </w:pPr>
      <w:r>
        <w:rPr>
          <w:b/>
          <w:sz w:val="28"/>
          <w:szCs w:val="28"/>
          <w:lang w:val="uk-UA"/>
        </w:rPr>
        <w:t>Тези науково-дослідницької роботи</w:t>
      </w:r>
    </w:p>
    <w:p w:rsidR="007A714B" w:rsidRDefault="007A714B" w:rsidP="007A714B">
      <w:pPr>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2318"/>
        <w:gridCol w:w="4063"/>
      </w:tblGrid>
      <w:tr w:rsidR="007A714B" w:rsidRPr="00F86043" w:rsidTr="00FA2836">
        <w:tc>
          <w:tcPr>
            <w:tcW w:w="9571" w:type="dxa"/>
            <w:gridSpan w:val="3"/>
          </w:tcPr>
          <w:p w:rsidR="007A714B" w:rsidRPr="00F86043" w:rsidRDefault="007A714B" w:rsidP="00FA2836">
            <w:pPr>
              <w:rPr>
                <w:sz w:val="28"/>
                <w:szCs w:val="28"/>
                <w:lang w:val="uk-UA"/>
              </w:rPr>
            </w:pPr>
            <w:r w:rsidRPr="00F86043">
              <w:rPr>
                <w:b/>
                <w:sz w:val="28"/>
                <w:szCs w:val="28"/>
                <w:lang w:val="uk-UA"/>
              </w:rPr>
              <w:t>Відділення :</w:t>
            </w:r>
            <w:r w:rsidRPr="00F86043">
              <w:rPr>
                <w:sz w:val="28"/>
                <w:szCs w:val="28"/>
                <w:lang w:val="uk-UA"/>
              </w:rPr>
              <w:t xml:space="preserve"> </w:t>
            </w:r>
            <w:r>
              <w:rPr>
                <w:sz w:val="28"/>
                <w:szCs w:val="28"/>
                <w:lang w:val="uk-UA"/>
              </w:rPr>
              <w:t xml:space="preserve">Екологія та аграрних наук </w:t>
            </w:r>
          </w:p>
        </w:tc>
      </w:tr>
      <w:tr w:rsidR="007A714B" w:rsidRPr="00F86043" w:rsidTr="00FA2836">
        <w:tc>
          <w:tcPr>
            <w:tcW w:w="9571" w:type="dxa"/>
            <w:gridSpan w:val="3"/>
          </w:tcPr>
          <w:p w:rsidR="007A714B" w:rsidRPr="00F86043" w:rsidRDefault="007A714B" w:rsidP="00FA2836">
            <w:pPr>
              <w:rPr>
                <w:sz w:val="28"/>
                <w:szCs w:val="28"/>
                <w:lang w:val="uk-UA"/>
              </w:rPr>
            </w:pPr>
            <w:r w:rsidRPr="00F86043">
              <w:rPr>
                <w:b/>
                <w:sz w:val="28"/>
                <w:szCs w:val="28"/>
                <w:lang w:val="uk-UA"/>
              </w:rPr>
              <w:t>Секція :</w:t>
            </w:r>
            <w:r w:rsidRPr="00F86043">
              <w:rPr>
                <w:sz w:val="28"/>
                <w:szCs w:val="28"/>
                <w:lang w:val="uk-UA"/>
              </w:rPr>
              <w:t xml:space="preserve"> </w:t>
            </w:r>
            <w:r>
              <w:rPr>
                <w:sz w:val="28"/>
                <w:szCs w:val="28"/>
                <w:lang w:val="uk-UA"/>
              </w:rPr>
              <w:t>Селекція та генетика</w:t>
            </w:r>
          </w:p>
        </w:tc>
      </w:tr>
      <w:tr w:rsidR="007A714B" w:rsidRPr="00F86043" w:rsidTr="00FA2836">
        <w:tc>
          <w:tcPr>
            <w:tcW w:w="9571" w:type="dxa"/>
            <w:gridSpan w:val="3"/>
          </w:tcPr>
          <w:p w:rsidR="007A714B" w:rsidRPr="00F86043" w:rsidRDefault="007A714B" w:rsidP="00FA2836">
            <w:pPr>
              <w:jc w:val="both"/>
              <w:rPr>
                <w:sz w:val="28"/>
                <w:szCs w:val="28"/>
                <w:lang w:val="uk-UA"/>
              </w:rPr>
            </w:pPr>
            <w:r w:rsidRPr="00F86043">
              <w:rPr>
                <w:b/>
                <w:sz w:val="28"/>
                <w:szCs w:val="28"/>
                <w:lang w:val="uk-UA"/>
              </w:rPr>
              <w:t xml:space="preserve">Тема роботи : </w:t>
            </w:r>
            <w:r>
              <w:rPr>
                <w:sz w:val="28"/>
                <w:szCs w:val="28"/>
                <w:lang w:val="uk-UA"/>
              </w:rPr>
              <w:t>П</w:t>
            </w:r>
            <w:r w:rsidRPr="00E37CD1">
              <w:rPr>
                <w:sz w:val="28"/>
                <w:szCs w:val="28"/>
                <w:lang w:val="uk-UA"/>
              </w:rPr>
              <w:t>рискорене розмноження картоплі</w:t>
            </w:r>
            <w:r>
              <w:rPr>
                <w:b/>
                <w:sz w:val="28"/>
                <w:szCs w:val="28"/>
                <w:lang w:val="uk-UA"/>
              </w:rPr>
              <w:t xml:space="preserve"> </w:t>
            </w:r>
          </w:p>
        </w:tc>
      </w:tr>
      <w:tr w:rsidR="007A714B" w:rsidRPr="00F86043" w:rsidTr="00FA2836">
        <w:tc>
          <w:tcPr>
            <w:tcW w:w="3190" w:type="dxa"/>
            <w:vMerge w:val="restart"/>
          </w:tcPr>
          <w:p w:rsidR="007A714B" w:rsidRPr="00F86043" w:rsidRDefault="007A714B" w:rsidP="00FA2836">
            <w:pPr>
              <w:jc w:val="center"/>
              <w:rPr>
                <w:b/>
                <w:sz w:val="28"/>
                <w:szCs w:val="28"/>
                <w:lang w:val="uk-UA"/>
              </w:rPr>
            </w:pPr>
            <w:r>
              <w:rPr>
                <w:noProof/>
              </w:rPr>
              <w:drawing>
                <wp:inline distT="0" distB="0" distL="0" distR="0">
                  <wp:extent cx="1304925" cy="1428750"/>
                  <wp:effectExtent l="19050" t="0" r="9525" b="0"/>
                  <wp:docPr id="1" name="Рисунок 1" descr="Фото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0144"/>
                          <pic:cNvPicPr>
                            <a:picLocks noChangeAspect="1" noChangeArrowheads="1"/>
                          </pic:cNvPicPr>
                        </pic:nvPicPr>
                        <pic:blipFill>
                          <a:blip r:embed="rId4" cstate="print"/>
                          <a:srcRect b="18033"/>
                          <a:stretch>
                            <a:fillRect/>
                          </a:stretch>
                        </pic:blipFill>
                        <pic:spPr bwMode="auto">
                          <a:xfrm>
                            <a:off x="0" y="0"/>
                            <a:ext cx="1304925" cy="1428750"/>
                          </a:xfrm>
                          <a:prstGeom prst="rect">
                            <a:avLst/>
                          </a:prstGeom>
                          <a:noFill/>
                          <a:ln w="9525">
                            <a:noFill/>
                            <a:miter lim="800000"/>
                            <a:headEnd/>
                            <a:tailEnd/>
                          </a:ln>
                        </pic:spPr>
                      </pic:pic>
                    </a:graphicData>
                  </a:graphic>
                </wp:inline>
              </w:drawing>
            </w:r>
          </w:p>
        </w:tc>
        <w:tc>
          <w:tcPr>
            <w:tcW w:w="2318" w:type="dxa"/>
          </w:tcPr>
          <w:p w:rsidR="007A714B" w:rsidRPr="00F86043" w:rsidRDefault="007A714B" w:rsidP="00FA2836">
            <w:pPr>
              <w:rPr>
                <w:b/>
                <w:sz w:val="28"/>
                <w:szCs w:val="28"/>
                <w:lang w:val="uk-UA"/>
              </w:rPr>
            </w:pPr>
            <w:r w:rsidRPr="00F86043">
              <w:rPr>
                <w:b/>
                <w:sz w:val="28"/>
                <w:szCs w:val="28"/>
                <w:lang w:val="uk-UA"/>
              </w:rPr>
              <w:t>Автор :</w:t>
            </w:r>
          </w:p>
        </w:tc>
        <w:tc>
          <w:tcPr>
            <w:tcW w:w="4063" w:type="dxa"/>
          </w:tcPr>
          <w:p w:rsidR="007A714B" w:rsidRPr="00F86043" w:rsidRDefault="007A714B" w:rsidP="00FA2836">
            <w:pPr>
              <w:rPr>
                <w:sz w:val="28"/>
                <w:szCs w:val="28"/>
                <w:lang w:val="uk-UA"/>
              </w:rPr>
            </w:pPr>
            <w:r>
              <w:rPr>
                <w:sz w:val="28"/>
                <w:szCs w:val="28"/>
                <w:lang w:val="uk-UA"/>
              </w:rPr>
              <w:t>Петрова Катерина Сергіївна, учениця 10 класу Черняхівської гімназії</w:t>
            </w:r>
          </w:p>
        </w:tc>
      </w:tr>
      <w:tr w:rsidR="007A714B" w:rsidRPr="002B14E3" w:rsidTr="00FA2836">
        <w:tc>
          <w:tcPr>
            <w:tcW w:w="3190" w:type="dxa"/>
            <w:vMerge/>
          </w:tcPr>
          <w:p w:rsidR="007A714B" w:rsidRPr="00F86043" w:rsidRDefault="007A714B" w:rsidP="00FA2836">
            <w:pPr>
              <w:jc w:val="center"/>
              <w:rPr>
                <w:b/>
                <w:sz w:val="28"/>
                <w:szCs w:val="28"/>
                <w:lang w:val="uk-UA"/>
              </w:rPr>
            </w:pPr>
          </w:p>
        </w:tc>
        <w:tc>
          <w:tcPr>
            <w:tcW w:w="2318" w:type="dxa"/>
          </w:tcPr>
          <w:p w:rsidR="007A714B" w:rsidRPr="00F86043" w:rsidRDefault="007A714B" w:rsidP="00FA2836">
            <w:pPr>
              <w:rPr>
                <w:b/>
                <w:sz w:val="28"/>
                <w:szCs w:val="28"/>
                <w:lang w:val="uk-UA"/>
              </w:rPr>
            </w:pPr>
            <w:r w:rsidRPr="00F86043">
              <w:rPr>
                <w:b/>
                <w:sz w:val="28"/>
                <w:szCs w:val="28"/>
                <w:lang w:val="uk-UA"/>
              </w:rPr>
              <w:t xml:space="preserve">Педагогічний </w:t>
            </w:r>
          </w:p>
          <w:p w:rsidR="007A714B" w:rsidRPr="00F86043" w:rsidRDefault="007A714B" w:rsidP="00FA2836">
            <w:pPr>
              <w:rPr>
                <w:b/>
                <w:sz w:val="28"/>
                <w:szCs w:val="28"/>
                <w:lang w:val="uk-UA"/>
              </w:rPr>
            </w:pPr>
            <w:r w:rsidRPr="00F86043">
              <w:rPr>
                <w:b/>
                <w:sz w:val="28"/>
                <w:szCs w:val="28"/>
                <w:lang w:val="uk-UA"/>
              </w:rPr>
              <w:t>керівник :</w:t>
            </w:r>
          </w:p>
        </w:tc>
        <w:tc>
          <w:tcPr>
            <w:tcW w:w="4063" w:type="dxa"/>
          </w:tcPr>
          <w:p w:rsidR="007A714B" w:rsidRPr="00F86043" w:rsidRDefault="007A714B" w:rsidP="00FA2836">
            <w:pPr>
              <w:jc w:val="both"/>
              <w:rPr>
                <w:sz w:val="28"/>
                <w:szCs w:val="28"/>
                <w:lang w:val="uk-UA"/>
              </w:rPr>
            </w:pPr>
            <w:r>
              <w:rPr>
                <w:sz w:val="28"/>
                <w:szCs w:val="28"/>
                <w:lang w:val="uk-UA"/>
              </w:rPr>
              <w:t xml:space="preserve">Фещук Тетяна Миколаївна, вчитель біології Черняхівської гімназії </w:t>
            </w:r>
          </w:p>
        </w:tc>
      </w:tr>
      <w:tr w:rsidR="007A714B" w:rsidRPr="00F86043" w:rsidTr="00FA2836">
        <w:tc>
          <w:tcPr>
            <w:tcW w:w="3190" w:type="dxa"/>
            <w:vMerge/>
          </w:tcPr>
          <w:p w:rsidR="007A714B" w:rsidRPr="00F86043" w:rsidRDefault="007A714B" w:rsidP="00FA2836">
            <w:pPr>
              <w:jc w:val="center"/>
              <w:rPr>
                <w:b/>
                <w:sz w:val="28"/>
                <w:szCs w:val="28"/>
                <w:lang w:val="uk-UA"/>
              </w:rPr>
            </w:pPr>
          </w:p>
        </w:tc>
        <w:tc>
          <w:tcPr>
            <w:tcW w:w="2318" w:type="dxa"/>
          </w:tcPr>
          <w:p w:rsidR="007A714B" w:rsidRPr="00F86043" w:rsidRDefault="007A714B" w:rsidP="00FA2836">
            <w:pPr>
              <w:rPr>
                <w:b/>
                <w:sz w:val="28"/>
                <w:szCs w:val="28"/>
                <w:lang w:val="uk-UA"/>
              </w:rPr>
            </w:pPr>
            <w:r w:rsidRPr="00F86043">
              <w:rPr>
                <w:b/>
                <w:sz w:val="28"/>
                <w:szCs w:val="28"/>
                <w:lang w:val="uk-UA"/>
              </w:rPr>
              <w:t>Науковий керівник:</w:t>
            </w:r>
          </w:p>
        </w:tc>
        <w:tc>
          <w:tcPr>
            <w:tcW w:w="4063" w:type="dxa"/>
          </w:tcPr>
          <w:p w:rsidR="007A714B" w:rsidRPr="00F86043" w:rsidRDefault="007A714B" w:rsidP="00FA2836">
            <w:pPr>
              <w:jc w:val="both"/>
              <w:rPr>
                <w:sz w:val="28"/>
                <w:szCs w:val="28"/>
                <w:lang w:val="uk-UA"/>
              </w:rPr>
            </w:pPr>
          </w:p>
        </w:tc>
      </w:tr>
    </w:tbl>
    <w:p w:rsidR="007A714B" w:rsidRDefault="007A714B" w:rsidP="007A714B">
      <w:pPr>
        <w:rPr>
          <w:b/>
          <w:sz w:val="28"/>
          <w:szCs w:val="28"/>
          <w:lang w:val="uk-UA"/>
        </w:rPr>
      </w:pPr>
    </w:p>
    <w:p w:rsidR="007A714B" w:rsidRDefault="007A714B" w:rsidP="007A714B">
      <w:pPr>
        <w:rPr>
          <w:b/>
          <w:sz w:val="28"/>
          <w:szCs w:val="28"/>
          <w:lang w:val="uk-UA"/>
        </w:rPr>
      </w:pPr>
    </w:p>
    <w:p w:rsidR="007A714B" w:rsidRDefault="007A714B" w:rsidP="007A714B">
      <w:pPr>
        <w:spacing w:line="360" w:lineRule="auto"/>
        <w:rPr>
          <w:b/>
          <w:sz w:val="28"/>
          <w:szCs w:val="28"/>
          <w:lang w:val="uk-UA"/>
        </w:rPr>
      </w:pPr>
      <w:r>
        <w:rPr>
          <w:b/>
          <w:sz w:val="28"/>
          <w:szCs w:val="28"/>
          <w:lang w:val="uk-UA"/>
        </w:rPr>
        <w:t xml:space="preserve">Мета роботи: </w:t>
      </w:r>
      <w:r>
        <w:rPr>
          <w:sz w:val="28"/>
          <w:szCs w:val="28"/>
          <w:lang w:val="uk-UA"/>
        </w:rPr>
        <w:t>дослідити, як прискорене розмноження картоплі впливає на її врожайність. Визначити, який із способів вегетативного розмноження є найбільш ефективним та врожайним.</w:t>
      </w:r>
      <w:r>
        <w:rPr>
          <w:b/>
          <w:sz w:val="28"/>
          <w:szCs w:val="28"/>
          <w:lang w:val="uk-UA"/>
        </w:rPr>
        <w:t xml:space="preserve"> </w:t>
      </w:r>
    </w:p>
    <w:p w:rsidR="007A714B" w:rsidRDefault="007A714B" w:rsidP="007A714B">
      <w:pPr>
        <w:spacing w:line="360" w:lineRule="auto"/>
        <w:jc w:val="both"/>
        <w:rPr>
          <w:sz w:val="28"/>
          <w:szCs w:val="28"/>
          <w:lang w:val="uk-UA"/>
        </w:rPr>
      </w:pPr>
      <w:r>
        <w:rPr>
          <w:b/>
          <w:sz w:val="28"/>
          <w:szCs w:val="28"/>
          <w:lang w:val="uk-UA"/>
        </w:rPr>
        <w:t>Об</w:t>
      </w:r>
      <w:r w:rsidRPr="00094997">
        <w:rPr>
          <w:b/>
          <w:sz w:val="28"/>
          <w:szCs w:val="28"/>
        </w:rPr>
        <w:t>’</w:t>
      </w:r>
      <w:proofErr w:type="spellStart"/>
      <w:r>
        <w:rPr>
          <w:b/>
          <w:sz w:val="28"/>
          <w:szCs w:val="28"/>
          <w:lang w:val="uk-UA"/>
        </w:rPr>
        <w:t>єкт</w:t>
      </w:r>
      <w:proofErr w:type="spellEnd"/>
      <w:r>
        <w:rPr>
          <w:b/>
          <w:sz w:val="28"/>
          <w:szCs w:val="28"/>
          <w:lang w:val="uk-UA"/>
        </w:rPr>
        <w:t xml:space="preserve"> дослідження</w:t>
      </w:r>
      <w:r w:rsidRPr="00094997">
        <w:rPr>
          <w:b/>
          <w:sz w:val="28"/>
          <w:szCs w:val="28"/>
        </w:rPr>
        <w:t>:</w:t>
      </w:r>
      <w:r>
        <w:rPr>
          <w:b/>
          <w:sz w:val="28"/>
          <w:szCs w:val="28"/>
          <w:lang w:val="uk-UA"/>
        </w:rPr>
        <w:t xml:space="preserve"> </w:t>
      </w:r>
      <w:r>
        <w:rPr>
          <w:sz w:val="28"/>
          <w:szCs w:val="28"/>
          <w:lang w:val="uk-UA"/>
        </w:rPr>
        <w:t>к</w:t>
      </w:r>
      <w:r w:rsidRPr="00E37CD1">
        <w:rPr>
          <w:sz w:val="28"/>
          <w:szCs w:val="28"/>
          <w:lang w:val="uk-UA"/>
        </w:rPr>
        <w:t>артопля сорту «</w:t>
      </w:r>
      <w:proofErr w:type="spellStart"/>
      <w:r w:rsidRPr="00E37CD1">
        <w:rPr>
          <w:sz w:val="28"/>
          <w:szCs w:val="28"/>
          <w:lang w:val="uk-UA"/>
        </w:rPr>
        <w:t>Слов</w:t>
      </w:r>
      <w:proofErr w:type="spellEnd"/>
      <w:r w:rsidRPr="00E37CD1">
        <w:rPr>
          <w:sz w:val="28"/>
          <w:szCs w:val="28"/>
        </w:rPr>
        <w:t>’</w:t>
      </w:r>
      <w:proofErr w:type="spellStart"/>
      <w:r w:rsidRPr="00E37CD1">
        <w:rPr>
          <w:sz w:val="28"/>
          <w:szCs w:val="28"/>
          <w:lang w:val="uk-UA"/>
        </w:rPr>
        <w:t>янка</w:t>
      </w:r>
      <w:proofErr w:type="spellEnd"/>
      <w:r w:rsidRPr="00E37CD1">
        <w:rPr>
          <w:sz w:val="28"/>
          <w:szCs w:val="28"/>
          <w:lang w:val="uk-UA"/>
        </w:rPr>
        <w:t>»</w:t>
      </w:r>
    </w:p>
    <w:p w:rsidR="007A714B" w:rsidRDefault="007A714B" w:rsidP="007A714B">
      <w:pPr>
        <w:spacing w:line="360" w:lineRule="auto"/>
        <w:jc w:val="both"/>
        <w:rPr>
          <w:sz w:val="28"/>
          <w:szCs w:val="28"/>
          <w:lang w:val="uk-UA"/>
        </w:rPr>
      </w:pPr>
      <w:r>
        <w:rPr>
          <w:b/>
          <w:sz w:val="28"/>
          <w:szCs w:val="28"/>
          <w:lang w:val="uk-UA"/>
        </w:rPr>
        <w:t xml:space="preserve">Методи дослідження: </w:t>
      </w:r>
      <w:r>
        <w:rPr>
          <w:sz w:val="28"/>
          <w:szCs w:val="28"/>
          <w:lang w:val="uk-UA"/>
        </w:rPr>
        <w:t>різні способи вегетативного розмноження (поділ куща, паростками, різання садивних бульб).</w:t>
      </w:r>
    </w:p>
    <w:p w:rsidR="007A714B" w:rsidRDefault="007A714B" w:rsidP="007A714B">
      <w:pPr>
        <w:spacing w:line="360" w:lineRule="auto"/>
        <w:jc w:val="both"/>
        <w:rPr>
          <w:sz w:val="28"/>
          <w:szCs w:val="28"/>
          <w:lang w:val="uk-UA"/>
        </w:rPr>
      </w:pPr>
      <w:r w:rsidRPr="00E37CD1">
        <w:rPr>
          <w:b/>
          <w:sz w:val="28"/>
          <w:szCs w:val="28"/>
          <w:lang w:val="uk-UA"/>
        </w:rPr>
        <w:t xml:space="preserve">Висновки: </w:t>
      </w:r>
      <w:r>
        <w:rPr>
          <w:sz w:val="28"/>
          <w:szCs w:val="28"/>
          <w:lang w:val="uk-UA"/>
        </w:rPr>
        <w:t xml:space="preserve">прискорене розмноження можна вважати досить ефективним, оскільки воно дає змогу зменшити витрати посадкового матеріалу картоплі. Рекомендуємо дані способи прискореного розмноження картоплі використовувати місцевим жителям для інтенсивного ведення господарства (менша кількість посадкового матеріалу картоплі – більший урожай), щоб воно лишалося прибутковим.  </w:t>
      </w:r>
    </w:p>
    <w:p w:rsidR="00FA5D47" w:rsidRPr="007A714B" w:rsidRDefault="00FA5D47">
      <w:pPr>
        <w:rPr>
          <w:lang w:val="uk-UA"/>
        </w:rPr>
      </w:pPr>
    </w:p>
    <w:sectPr w:rsidR="00FA5D47" w:rsidRPr="007A714B" w:rsidSect="00FA5D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714B"/>
    <w:rsid w:val="007A714B"/>
    <w:rsid w:val="00FA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14B"/>
    <w:rPr>
      <w:rFonts w:ascii="Tahoma" w:hAnsi="Tahoma" w:cs="Tahoma"/>
      <w:sz w:val="16"/>
      <w:szCs w:val="16"/>
    </w:rPr>
  </w:style>
  <w:style w:type="character" w:customStyle="1" w:styleId="a4">
    <w:name w:val="Текст выноски Знак"/>
    <w:basedOn w:val="a0"/>
    <w:link w:val="a3"/>
    <w:uiPriority w:val="99"/>
    <w:semiHidden/>
    <w:rsid w:val="007A714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Company>Reanimator Extreme Edition</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2013-04-05T07:41:00Z</dcterms:created>
  <dcterms:modified xsi:type="dcterms:W3CDTF">2013-04-05T07:41:00Z</dcterms:modified>
</cp:coreProperties>
</file>