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E7" w:rsidRPr="0015670D" w:rsidRDefault="001C70E7" w:rsidP="001567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70D">
        <w:rPr>
          <w:rFonts w:ascii="Times New Roman" w:hAnsi="Times New Roman" w:cs="Times New Roman"/>
          <w:b/>
          <w:sz w:val="28"/>
          <w:szCs w:val="28"/>
          <w:lang w:val="uk-UA"/>
        </w:rPr>
        <w:t>Тези до презентації</w:t>
      </w:r>
      <w:r w:rsidR="0015670D" w:rsidRPr="00156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Гулого Олександра Ігоровича</w:t>
      </w:r>
      <w:r w:rsidRPr="00156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темою: «</w:t>
      </w:r>
      <w:r w:rsidRPr="0015670D">
        <w:rPr>
          <w:rFonts w:ascii="Times New Roman" w:hAnsi="Times New Roman" w:cs="Times New Roman"/>
          <w:b/>
          <w:sz w:val="28"/>
          <w:szCs w:val="28"/>
        </w:rPr>
        <w:t>Порівняння і аналіз історичних подій та їх наслідків – війни з Наполеоном 1812 р. і Другої світової війни</w:t>
      </w:r>
      <w:r w:rsidRPr="0015670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40A73" w:rsidRPr="001C70E7" w:rsidRDefault="001C70E7" w:rsidP="001567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0E7">
        <w:rPr>
          <w:rFonts w:ascii="Times New Roman" w:hAnsi="Times New Roman" w:cs="Times New Roman"/>
          <w:sz w:val="28"/>
          <w:szCs w:val="28"/>
          <w:lang w:val="uk-UA"/>
        </w:rPr>
        <w:t>Історичний аналіз війни 1812 року та Другої світової війни є цікавим, адже ці два воєнні конфлікти мають дуже багато спільних рис, незважаючи на не, що різниця у часі між ними – 129 років.</w:t>
      </w:r>
    </w:p>
    <w:p w:rsidR="001C70E7" w:rsidRPr="001C70E7" w:rsidRDefault="001C70E7" w:rsidP="001567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0E7">
        <w:rPr>
          <w:rFonts w:ascii="Times New Roman" w:hAnsi="Times New Roman" w:cs="Times New Roman"/>
          <w:sz w:val="28"/>
          <w:szCs w:val="28"/>
          <w:lang w:val="uk-UA"/>
        </w:rPr>
        <w:t>Два військових конфлікти будуть розглядатися паралельно за такими категоріями: причини та передумови, хід конфліктів, значення війн у світовій історії та історії України.</w:t>
      </w:r>
    </w:p>
    <w:p w:rsidR="001C70E7" w:rsidRPr="001C70E7" w:rsidRDefault="001C70E7" w:rsidP="001567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0E7">
        <w:rPr>
          <w:rFonts w:ascii="Times New Roman" w:hAnsi="Times New Roman" w:cs="Times New Roman"/>
          <w:sz w:val="28"/>
          <w:szCs w:val="28"/>
          <w:lang w:val="uk-UA"/>
        </w:rPr>
        <w:t>Аналізуючи причини та мотиви розв’язання війни а також геополітичну ситуацію можна дійти висновку, що обидва військові конфлікти мали подібні причини та умови для початку.</w:t>
      </w:r>
    </w:p>
    <w:p w:rsidR="001C70E7" w:rsidRDefault="001C70E7" w:rsidP="001567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0E7">
        <w:rPr>
          <w:rFonts w:ascii="Times New Roman" w:hAnsi="Times New Roman" w:cs="Times New Roman"/>
          <w:sz w:val="28"/>
          <w:szCs w:val="28"/>
          <w:lang w:val="uk-UA"/>
        </w:rPr>
        <w:t>Розвиток бойових дій на перших етапах війн був ідентичний, і характеризувався в обох випадках спочатку значною перевагою загарбників. Однак, війни мали дещо різні переламні моменти та дещо різний характер заключних стадій, хоча в загальних рисах Друга світова війна скопіювала війну 1812 року.</w:t>
      </w:r>
    </w:p>
    <w:p w:rsidR="0015670D" w:rsidRDefault="0015670D" w:rsidP="001567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Обидві війни мали дещо різне значення у всесвітній історії, проте обидві виявилися вирішальними конфліктами своїй історичних епох та знаменували перехід до нових часів. Однак, обидва конфлікти мали схоже значення в українській історії, яке полягало в активізації національної боротьби та пробудження національної свідомості.</w:t>
      </w:r>
    </w:p>
    <w:p w:rsidR="0015670D" w:rsidRPr="0015670D" w:rsidRDefault="0015670D" w:rsidP="001567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670D">
        <w:rPr>
          <w:rFonts w:ascii="Times New Roman" w:hAnsi="Times New Roman" w:cs="Times New Roman"/>
          <w:sz w:val="28"/>
          <w:szCs w:val="28"/>
          <w:lang w:val="uk-UA"/>
        </w:rPr>
        <w:t>налізуючи передумови, хід та значення даних військових конфліктів можна дійти висновку, що вони обидва виграли вирішальну роль в історії України та невідомо, як би вона повернулася без них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70D" w:rsidRPr="0015670D" w:rsidSect="00D4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E7"/>
    <w:rsid w:val="0015670D"/>
    <w:rsid w:val="001C70E7"/>
    <w:rsid w:val="00D4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2013-04-17T17:19:00Z</dcterms:created>
  <dcterms:modified xsi:type="dcterms:W3CDTF">2013-04-17T17:36:00Z</dcterms:modified>
</cp:coreProperties>
</file>