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356" w:rsidRPr="007B2683" w:rsidRDefault="00B63356" w:rsidP="007B2683">
      <w:pPr>
        <w:pStyle w:val="a3"/>
        <w:spacing w:line="360" w:lineRule="auto"/>
        <w:ind w:firstLine="567"/>
        <w:jc w:val="center"/>
        <w:rPr>
          <w:lang w:val="uk-UA"/>
        </w:rPr>
      </w:pPr>
      <w:r w:rsidRPr="007B2683">
        <w:rPr>
          <w:lang w:val="uk-UA"/>
        </w:rPr>
        <w:t>Тези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 xml:space="preserve">На межі XX  і XXI століття людство усвідомило, що природні ресурси нашої планети обмежені і що забруднення </w:t>
      </w:r>
      <w:r w:rsidR="007B2683">
        <w:rPr>
          <w:lang w:val="uk-UA"/>
        </w:rPr>
        <w:t>навколишнього середовища посилю</w:t>
      </w:r>
      <w:r w:rsidRPr="007B2683">
        <w:rPr>
          <w:lang w:val="uk-UA"/>
        </w:rPr>
        <w:t>ється і це завдає непоправної шкоди здоров'ю нинішнього покоління і може завдати шкоди наступним поколінням.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 xml:space="preserve">Важливу роль в усіх </w:t>
      </w:r>
      <w:proofErr w:type="spellStart"/>
      <w:r w:rsidRPr="007B2683">
        <w:rPr>
          <w:lang w:val="uk-UA"/>
        </w:rPr>
        <w:t>природн</w:t>
      </w:r>
      <w:proofErr w:type="spellEnd"/>
      <w:r w:rsidR="007B2683">
        <w:rPr>
          <w:lang w:val="en-US"/>
        </w:rPr>
        <w:t>b</w:t>
      </w:r>
      <w:r w:rsidRPr="007B2683">
        <w:rPr>
          <w:lang w:val="uk-UA"/>
        </w:rPr>
        <w:t>х процесах на Землі відіграє вода, яка по обр</w:t>
      </w:r>
      <w:r w:rsidR="007B2683">
        <w:rPr>
          <w:lang w:val="uk-UA"/>
        </w:rPr>
        <w:t xml:space="preserve">азному виразу Леонардо </w:t>
      </w:r>
      <w:proofErr w:type="spellStart"/>
      <w:r w:rsidR="007B2683">
        <w:rPr>
          <w:lang w:val="uk-UA"/>
        </w:rPr>
        <w:t>да</w:t>
      </w:r>
      <w:proofErr w:type="spellEnd"/>
      <w:r w:rsidR="007B2683">
        <w:rPr>
          <w:lang w:val="uk-UA"/>
        </w:rPr>
        <w:t xml:space="preserve"> Вінчі</w:t>
      </w:r>
      <w:r w:rsidRPr="007B2683">
        <w:rPr>
          <w:lang w:val="uk-UA"/>
        </w:rPr>
        <w:t xml:space="preserve">, являється "кров'ю Землі". Вона являється одним із важливих компонентів життєзабезпечення людини, обов'язковою умовою існування всього живого і найбільш чутливо реагує на зміни в </w:t>
      </w:r>
      <w:proofErr w:type="spellStart"/>
      <w:r w:rsidRPr="007B2683">
        <w:rPr>
          <w:lang w:val="uk-UA"/>
        </w:rPr>
        <w:t>природн</w:t>
      </w:r>
      <w:proofErr w:type="spellEnd"/>
      <w:r w:rsidR="007B2683">
        <w:rPr>
          <w:lang w:val="en-US"/>
        </w:rPr>
        <w:t>b</w:t>
      </w:r>
      <w:r w:rsidRPr="007B2683">
        <w:rPr>
          <w:lang w:val="uk-UA"/>
        </w:rPr>
        <w:t xml:space="preserve">х процесах під впливом </w:t>
      </w:r>
      <w:proofErr w:type="spellStart"/>
      <w:r w:rsidRPr="007B2683">
        <w:rPr>
          <w:lang w:val="uk-UA"/>
        </w:rPr>
        <w:t>природньої</w:t>
      </w:r>
      <w:proofErr w:type="spellEnd"/>
      <w:r w:rsidRPr="007B2683">
        <w:rPr>
          <w:lang w:val="uk-UA"/>
        </w:rPr>
        <w:t xml:space="preserve"> циклічності і антропогенної діяльності.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Вода використовується на задоволення питних та господарчо-побутових потреб, на потреби суспільних, лікувально-профілактичних та інших закладів, на задоволення потреб промисловості. Велику кількість води споживає сільське господарство й енергетика. Кількість води, яка йде на задоволення господарчо-питних нужд людей, визначається в залежності від чисельності населення, а на потреби промисловості - залежно від виду  й об'ємів виробництва.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В містах на долю промисловості в середньому приходиться 30-40% (іноді 60-70%) сумарного водопостачання, а на задоволення водою одного міського мешканця - 460 -520 води на добу.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 xml:space="preserve">У </w:t>
      </w:r>
      <w:proofErr w:type="spellStart"/>
      <w:r w:rsidRPr="007B2683">
        <w:rPr>
          <w:lang w:val="uk-UA"/>
        </w:rPr>
        <w:t>зв</w:t>
      </w:r>
      <w:proofErr w:type="spellEnd"/>
      <w:r w:rsidR="007B2683" w:rsidRPr="007B2683">
        <w:t>`</w:t>
      </w:r>
      <w:proofErr w:type="spellStart"/>
      <w:r w:rsidRPr="007B2683">
        <w:rPr>
          <w:lang w:val="uk-UA"/>
        </w:rPr>
        <w:t>язку</w:t>
      </w:r>
      <w:proofErr w:type="spellEnd"/>
      <w:r w:rsidRPr="007B2683">
        <w:rPr>
          <w:lang w:val="uk-UA"/>
        </w:rPr>
        <w:t xml:space="preserve"> з цим ми вирішили з'ясувати екологічну характеристику водних об'єктів нашої місцевості, провести моніторинг основних гідрологічних характеристик за квітень. В якості об</w:t>
      </w:r>
      <w:r w:rsidR="007B2683" w:rsidRPr="007176AA">
        <w:t>`</w:t>
      </w:r>
      <w:proofErr w:type="spellStart"/>
      <w:r w:rsidRPr="007B2683">
        <w:rPr>
          <w:lang w:val="uk-UA"/>
        </w:rPr>
        <w:t>єктів</w:t>
      </w:r>
      <w:proofErr w:type="spellEnd"/>
      <w:r w:rsidRPr="007B2683">
        <w:rPr>
          <w:lang w:val="uk-UA"/>
        </w:rPr>
        <w:t xml:space="preserve"> дослідження нами були вибрані р. Ірпінь і р. Буча. При вивчені екологічного стану водного об'єкту насамперед ми оцінюємо його по наступним показникам: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 xml:space="preserve">- </w:t>
      </w:r>
      <w:proofErr w:type="spellStart"/>
      <w:r w:rsidRPr="007B2683">
        <w:rPr>
          <w:lang w:val="uk-UA"/>
        </w:rPr>
        <w:t>Темперература</w:t>
      </w:r>
      <w:proofErr w:type="spellEnd"/>
      <w:r w:rsidRPr="007B2683">
        <w:rPr>
          <w:lang w:val="uk-UA"/>
        </w:rPr>
        <w:t xml:space="preserve"> води</w:t>
      </w:r>
    </w:p>
    <w:p w:rsidR="0091332C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- колір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- Запах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proofErr w:type="spellStart"/>
      <w:r w:rsidRPr="007B2683">
        <w:rPr>
          <w:lang w:val="uk-UA"/>
        </w:rPr>
        <w:t>-Прозорість</w:t>
      </w:r>
      <w:proofErr w:type="spellEnd"/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lastRenderedPageBreak/>
        <w:t>- Водний показник (</w:t>
      </w:r>
      <w:proofErr w:type="spellStart"/>
      <w:r w:rsidRPr="007B2683">
        <w:rPr>
          <w:lang w:val="uk-UA"/>
        </w:rPr>
        <w:t>рН</w:t>
      </w:r>
      <w:proofErr w:type="spellEnd"/>
      <w:r w:rsidRPr="007B2683">
        <w:rPr>
          <w:lang w:val="uk-UA"/>
        </w:rPr>
        <w:t>)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- Наявність шкідливих речовин.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 xml:space="preserve">Всі ці показники в сумі утворюють середовище, на базі , якої формується визначені показники організмів, склад яких напряму залежить від </w:t>
      </w:r>
      <w:proofErr w:type="spellStart"/>
      <w:r w:rsidRPr="007B2683">
        <w:rPr>
          <w:lang w:val="uk-UA"/>
        </w:rPr>
        <w:t>перечислених</w:t>
      </w:r>
      <w:proofErr w:type="spellEnd"/>
      <w:r w:rsidRPr="007B2683">
        <w:rPr>
          <w:lang w:val="uk-UA"/>
        </w:rPr>
        <w:t xml:space="preserve"> показників.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 xml:space="preserve">Однак важливими </w:t>
      </w:r>
      <w:proofErr w:type="spellStart"/>
      <w:r w:rsidRPr="007B2683">
        <w:rPr>
          <w:lang w:val="uk-UA"/>
        </w:rPr>
        <w:t>середо</w:t>
      </w:r>
      <w:r w:rsidR="007B2683">
        <w:rPr>
          <w:lang w:val="uk-UA"/>
        </w:rPr>
        <w:t>вище</w:t>
      </w:r>
      <w:r w:rsidRPr="007B2683">
        <w:rPr>
          <w:lang w:val="uk-UA"/>
        </w:rPr>
        <w:t>утворюючими</w:t>
      </w:r>
      <w:proofErr w:type="spellEnd"/>
      <w:r w:rsidRPr="007B2683">
        <w:rPr>
          <w:lang w:val="uk-UA"/>
        </w:rPr>
        <w:t xml:space="preserve"> факторами являються й інші гідрологічні показники водойм. Так, наприклад, від ширини й глибини водойм залежить накопичення речовин і органічний світ водойми; характер берегів впливає на забруднення </w:t>
      </w:r>
      <w:proofErr w:type="spellStart"/>
      <w:r w:rsidRPr="007B2683">
        <w:rPr>
          <w:lang w:val="uk-UA"/>
        </w:rPr>
        <w:t>грунтів</w:t>
      </w:r>
      <w:proofErr w:type="spellEnd"/>
      <w:r w:rsidRPr="007B2683">
        <w:rPr>
          <w:lang w:val="uk-UA"/>
        </w:rPr>
        <w:t xml:space="preserve">  і </w:t>
      </w:r>
      <w:proofErr w:type="spellStart"/>
      <w:r w:rsidRPr="007B2683">
        <w:rPr>
          <w:lang w:val="uk-UA"/>
        </w:rPr>
        <w:t>грунтоутворюючих</w:t>
      </w:r>
      <w:proofErr w:type="spellEnd"/>
      <w:r w:rsidRPr="007B2683">
        <w:rPr>
          <w:lang w:val="uk-UA"/>
        </w:rPr>
        <w:t xml:space="preserve"> процесів; швидкість течії зумовлює вплив на ступінь забруднення води, накопичення у воді речовин </w:t>
      </w:r>
      <w:proofErr w:type="spellStart"/>
      <w:r w:rsidRPr="007B2683">
        <w:rPr>
          <w:lang w:val="uk-UA"/>
        </w:rPr>
        <w:t>ріноманітного</w:t>
      </w:r>
      <w:proofErr w:type="spellEnd"/>
      <w:r w:rsidRPr="007B2683">
        <w:rPr>
          <w:lang w:val="uk-UA"/>
        </w:rPr>
        <w:t xml:space="preserve"> походження. Дані про прозорість води у водоймі впливає не тільки на ступінь насиченості во</w:t>
      </w:r>
      <w:r w:rsidR="007176AA">
        <w:rPr>
          <w:lang w:val="uk-UA"/>
        </w:rPr>
        <w:t>ди, але й на гли</w:t>
      </w:r>
      <w:r w:rsidRPr="007B2683">
        <w:rPr>
          <w:lang w:val="uk-UA"/>
        </w:rPr>
        <w:t>бину проникнення у водойму сонячних променів. Від цих характеристик, в свою чергу, залежить темпер</w:t>
      </w:r>
      <w:r w:rsidR="007B2683">
        <w:rPr>
          <w:lang w:val="uk-UA"/>
        </w:rPr>
        <w:t>атура води, фотосинтетична актив</w:t>
      </w:r>
      <w:r w:rsidRPr="007B2683">
        <w:rPr>
          <w:lang w:val="uk-UA"/>
        </w:rPr>
        <w:t>ніст</w:t>
      </w:r>
      <w:r w:rsidR="007176AA">
        <w:rPr>
          <w:lang w:val="uk-UA"/>
        </w:rPr>
        <w:t>ь ділянки водойми, а відповідно</w:t>
      </w:r>
      <w:r w:rsidRPr="007B2683">
        <w:rPr>
          <w:lang w:val="uk-UA"/>
        </w:rPr>
        <w:t>, і глибина поширення рослинності. Температура води впливає на швидкість протікання  реакцій у воді і її хімічний склад.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На основі аналізу вище</w:t>
      </w:r>
      <w:r w:rsidR="007B2683">
        <w:rPr>
          <w:lang w:val="uk-UA"/>
        </w:rPr>
        <w:t xml:space="preserve"> </w:t>
      </w:r>
      <w:r w:rsidRPr="007B2683">
        <w:rPr>
          <w:lang w:val="uk-UA"/>
        </w:rPr>
        <w:t xml:space="preserve">приведених даних ми робимо висновок про те, що показники якості води  р. Буча і р. Ірпінь, в основному, в межах норми, хоча в першому випадку спостерігається  дещо підвищений вміст гумінових кислот, що напевно, пояснюється змивом </w:t>
      </w:r>
      <w:proofErr w:type="spellStart"/>
      <w:r w:rsidRPr="007B2683">
        <w:rPr>
          <w:lang w:val="uk-UA"/>
        </w:rPr>
        <w:t>грунтів</w:t>
      </w:r>
      <w:proofErr w:type="spellEnd"/>
      <w:r w:rsidRPr="007B2683">
        <w:rPr>
          <w:lang w:val="uk-UA"/>
        </w:rPr>
        <w:t xml:space="preserve"> під час сильних дощів.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В ході роботи над проектом ми  дізналися багато нових фактів із області гідрології рідного краю, але на жаль, із-за слабкої матеріально-технічного оснащення шкільної лабораторії ми не змогли зробити деякі важливі аналізи проб води, без яких неможлива достатньо об'єктивна оцінка її якості.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  <w:r w:rsidRPr="007B2683">
        <w:rPr>
          <w:lang w:val="uk-UA"/>
        </w:rPr>
        <w:t>Отримані лиш деякі дані, які дозволяють робити приблизні висновки, але тим не менш, вони цікаві й повчальні. Одним із подальших напрямків даної роботи можна вважати продовження моніторингу протягом року або й декілька років.</w:t>
      </w:r>
    </w:p>
    <w:p w:rsidR="00B63356" w:rsidRPr="007B2683" w:rsidRDefault="00B63356" w:rsidP="007B2683">
      <w:pPr>
        <w:pStyle w:val="a3"/>
        <w:spacing w:line="360" w:lineRule="auto"/>
        <w:ind w:firstLine="567"/>
        <w:jc w:val="both"/>
        <w:rPr>
          <w:lang w:val="uk-UA"/>
        </w:rPr>
      </w:pPr>
    </w:p>
    <w:sectPr w:rsidR="00B63356" w:rsidRPr="007B2683" w:rsidSect="00913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63356"/>
    <w:rsid w:val="001F34A9"/>
    <w:rsid w:val="006B2F53"/>
    <w:rsid w:val="007176AA"/>
    <w:rsid w:val="007B2683"/>
    <w:rsid w:val="0091332C"/>
    <w:rsid w:val="0098777E"/>
    <w:rsid w:val="00B63356"/>
    <w:rsid w:val="00BC2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6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2013-04-15T09:12:00Z</dcterms:created>
  <dcterms:modified xsi:type="dcterms:W3CDTF">2013-04-15T09:49:00Z</dcterms:modified>
</cp:coreProperties>
</file>