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D9" w:rsidRDefault="00040C8B">
      <w:r>
        <w:t>Теги:</w:t>
      </w:r>
    </w:p>
    <w:p w:rsidR="00040C8B" w:rsidRDefault="00040C8B">
      <w:r>
        <w:t>Актуальность: проблемы, «электронный нос» и «электронный язык».</w:t>
      </w:r>
    </w:p>
    <w:p w:rsidR="00040C8B" w:rsidRDefault="00040C8B">
      <w:r>
        <w:t>Цель: новые сенсоры.</w:t>
      </w:r>
    </w:p>
    <w:p w:rsidR="00040C8B" w:rsidRDefault="00040C8B">
      <w:r>
        <w:t>Задача: строение и принцип действия.</w:t>
      </w:r>
    </w:p>
    <w:p w:rsidR="00040C8B" w:rsidRDefault="00040C8B">
      <w:r>
        <w:t>Объект изучения – электронные сенсоры, раннеспелые культуры.</w:t>
      </w:r>
    </w:p>
    <w:p w:rsidR="00040C8B" w:rsidRDefault="00040C8B">
      <w:r>
        <w:t>«Электронный нос»: определение, функции. Экспериментальные результаты.</w:t>
      </w:r>
    </w:p>
    <w:p w:rsidR="00040C8B" w:rsidRDefault="00040C8B">
      <w:r>
        <w:t>Состав и строение электронных сенсоров. Коммерческая доступность «электронного носа».</w:t>
      </w:r>
    </w:p>
    <w:p w:rsidR="00040C8B" w:rsidRDefault="00040C8B">
      <w:r>
        <w:t>«Электронный язык»:  механизм действия прибора, его функции и недостатки.</w:t>
      </w:r>
    </w:p>
    <w:p w:rsidR="00040C8B" w:rsidRDefault="00040C8B">
      <w:r>
        <w:t>Экспериментальная часть</w:t>
      </w:r>
      <w:proofErr w:type="gramStart"/>
      <w:r>
        <w:t>.</w:t>
      </w:r>
      <w:proofErr w:type="gramEnd"/>
      <w:r>
        <w:t xml:space="preserve"> Идентификация и определение </w:t>
      </w:r>
      <w:proofErr w:type="spellStart"/>
      <w:proofErr w:type="gramStart"/>
      <w:r>
        <w:t>нитрат-ионов</w:t>
      </w:r>
      <w:proofErr w:type="spellEnd"/>
      <w:proofErr w:type="gramEnd"/>
      <w:r>
        <w:t xml:space="preserve"> с </w:t>
      </w:r>
      <w:proofErr w:type="spellStart"/>
      <w:r>
        <w:t>ион-селективным</w:t>
      </w:r>
      <w:proofErr w:type="spellEnd"/>
      <w:r>
        <w:t xml:space="preserve"> электродом.</w:t>
      </w:r>
    </w:p>
    <w:p w:rsidR="00040C8B" w:rsidRDefault="00040C8B">
      <w:r>
        <w:t>Цель: изучить метод определения.</w:t>
      </w:r>
    </w:p>
    <w:p w:rsidR="00040C8B" w:rsidRDefault="00040C8B">
      <w:r>
        <w:t xml:space="preserve">Метод. Подготовка проб для анализа. Подготовка к испытанию. Проведение испытаний. Измерение </w:t>
      </w:r>
      <w:proofErr w:type="spellStart"/>
      <w:proofErr w:type="gramStart"/>
      <w:r>
        <w:t>нитрат-иона</w:t>
      </w:r>
      <w:proofErr w:type="spellEnd"/>
      <w:proofErr w:type="gramEnd"/>
      <w:r>
        <w:t xml:space="preserve">. Измерение концентрации </w:t>
      </w:r>
      <w:proofErr w:type="spellStart"/>
      <w:proofErr w:type="gramStart"/>
      <w:r>
        <w:t>нитрат-иона</w:t>
      </w:r>
      <w:proofErr w:type="spellEnd"/>
      <w:proofErr w:type="gramEnd"/>
      <w:r>
        <w:t xml:space="preserve"> по градировочному графику.</w:t>
      </w:r>
    </w:p>
    <w:p w:rsidR="00040C8B" w:rsidRDefault="00040C8B">
      <w:r>
        <w:t>Обработка результатов</w:t>
      </w:r>
      <w:proofErr w:type="gramStart"/>
      <w:r>
        <w:t>.</w:t>
      </w:r>
      <w:proofErr w:type="gramEnd"/>
      <w:r>
        <w:t xml:space="preserve"> Результаты анализа.</w:t>
      </w:r>
    </w:p>
    <w:p w:rsidR="00040C8B" w:rsidRDefault="00040C8B">
      <w:r>
        <w:t>Вывод.</w:t>
      </w:r>
    </w:p>
    <w:sectPr w:rsidR="00040C8B" w:rsidSect="007E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8B"/>
    <w:rsid w:val="00040C8B"/>
    <w:rsid w:val="007E6CD9"/>
    <w:rsid w:val="00BF3FAC"/>
    <w:rsid w:val="00C5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2013-04-14T10:31:00Z</dcterms:created>
  <dcterms:modified xsi:type="dcterms:W3CDTF">2013-04-14T10:47:00Z</dcterms:modified>
</cp:coreProperties>
</file>